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5205" w:rsidRPr="00973411" w:rsidRDefault="00973411" w:rsidP="00F777D7">
      <w:pPr>
        <w:rPr>
          <w:rFonts w:asciiTheme="majorEastAsia" w:eastAsiaTheme="majorEastAsia" w:hAnsiTheme="majorEastAsia" w:cstheme="majorEastAsia"/>
          <w:b/>
          <w:bCs/>
          <w:sz w:val="96"/>
          <w:szCs w:val="48"/>
        </w:rPr>
      </w:pPr>
      <w:r w:rsidRPr="00973411">
        <w:rPr>
          <w:rFonts w:ascii="宋体" w:eastAsia="宋体" w:hAnsi="宋体" w:cs="Times New Roman" w:hint="eastAsia"/>
          <w:b/>
          <w:kern w:val="0"/>
          <w:sz w:val="40"/>
        </w:rPr>
        <w:t>“万方选题”、“万</w:t>
      </w:r>
      <w:bookmarkStart w:id="0" w:name="_GoBack"/>
      <w:bookmarkEnd w:id="0"/>
      <w:r w:rsidRPr="00973411">
        <w:rPr>
          <w:rFonts w:ascii="宋体" w:eastAsia="宋体" w:hAnsi="宋体" w:cs="Times New Roman" w:hint="eastAsia"/>
          <w:b/>
          <w:kern w:val="0"/>
          <w:sz w:val="40"/>
        </w:rPr>
        <w:t>方分析”数据</w:t>
      </w:r>
      <w:r w:rsidRPr="00973411">
        <w:rPr>
          <w:rFonts w:ascii="宋体" w:eastAsia="宋体" w:hAnsi="宋体" w:cs="Times New Roman"/>
          <w:b/>
          <w:kern w:val="0"/>
          <w:sz w:val="40"/>
        </w:rPr>
        <w:t>库</w:t>
      </w:r>
      <w:r w:rsidRPr="00973411">
        <w:rPr>
          <w:rFonts w:ascii="宋体" w:eastAsia="宋体" w:hAnsi="宋体" w:cs="Times New Roman" w:hint="eastAsia"/>
          <w:b/>
          <w:kern w:val="0"/>
          <w:sz w:val="40"/>
        </w:rPr>
        <w:t>使用指南</w:t>
      </w:r>
    </w:p>
    <w:p w:rsidR="004F5205" w:rsidRPr="00973411" w:rsidRDefault="004F5205">
      <w:pPr>
        <w:spacing w:line="360" w:lineRule="auto"/>
        <w:rPr>
          <w:b/>
          <w:sz w:val="32"/>
          <w:szCs w:val="32"/>
        </w:rPr>
      </w:pPr>
    </w:p>
    <w:p w:rsidR="004F5205" w:rsidRPr="00973411" w:rsidRDefault="0007707A">
      <w:pPr>
        <w:numPr>
          <w:ilvl w:val="0"/>
          <w:numId w:val="1"/>
        </w:numPr>
        <w:spacing w:line="360" w:lineRule="auto"/>
        <w:rPr>
          <w:b/>
          <w:sz w:val="32"/>
          <w:szCs w:val="48"/>
        </w:rPr>
      </w:pPr>
      <w:r w:rsidRPr="00973411">
        <w:rPr>
          <w:rFonts w:hint="eastAsia"/>
          <w:b/>
          <w:sz w:val="32"/>
          <w:szCs w:val="48"/>
        </w:rPr>
        <w:t>万方选题</w:t>
      </w:r>
    </w:p>
    <w:p w:rsidR="004F5205" w:rsidRDefault="004F5205">
      <w:pPr>
        <w:spacing w:line="360" w:lineRule="auto"/>
        <w:rPr>
          <w:sz w:val="24"/>
        </w:rPr>
      </w:pPr>
    </w:p>
    <w:p w:rsidR="004F5205" w:rsidRDefault="0007707A">
      <w:pPr>
        <w:jc w:val="center"/>
      </w:pPr>
      <w:r>
        <w:rPr>
          <w:noProof/>
        </w:rPr>
        <w:drawing>
          <wp:inline distT="0" distB="0" distL="114300" distR="114300">
            <wp:extent cx="5298440" cy="2324100"/>
            <wp:effectExtent l="0" t="0" r="16510" b="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844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205" w:rsidRDefault="004F5205">
      <w:pPr>
        <w:spacing w:line="360" w:lineRule="auto"/>
        <w:ind w:firstLineChars="200" w:firstLine="482"/>
        <w:rPr>
          <w:b/>
          <w:bCs/>
          <w:sz w:val="24"/>
        </w:rPr>
      </w:pPr>
    </w:p>
    <w:p w:rsidR="004F5205" w:rsidRDefault="0007707A">
      <w:pPr>
        <w:spacing w:line="360" w:lineRule="auto"/>
        <w:ind w:firstLineChars="200" w:firstLine="482"/>
        <w:rPr>
          <w:sz w:val="24"/>
        </w:rPr>
      </w:pPr>
      <w:r>
        <w:rPr>
          <w:rFonts w:hint="eastAsia"/>
          <w:b/>
          <w:bCs/>
          <w:sz w:val="24"/>
        </w:rPr>
        <w:t>万方选题</w:t>
      </w:r>
      <w:r>
        <w:rPr>
          <w:rFonts w:hint="eastAsia"/>
          <w:sz w:val="24"/>
        </w:rPr>
        <w:t>以万方数据库海量学术资源为基础，进行了分布式大数据</w:t>
      </w:r>
      <w:proofErr w:type="gramStart"/>
      <w:r>
        <w:rPr>
          <w:rFonts w:hint="eastAsia"/>
          <w:sz w:val="24"/>
        </w:rPr>
        <w:t>云计算</w:t>
      </w:r>
      <w:proofErr w:type="gramEnd"/>
      <w:r>
        <w:rPr>
          <w:rFonts w:hint="eastAsia"/>
          <w:sz w:val="24"/>
        </w:rPr>
        <w:t>和智能语义分析，提供学科热点主题演化分析、前沿主题追踪、交叉学科探测、领域新兴主题挖掘等选题发现服务，以及高质量文献推荐和已定选题新颖性评测等服务。</w:t>
      </w:r>
      <w:r>
        <w:rPr>
          <w:rFonts w:hint="eastAsia"/>
          <w:sz w:val="24"/>
          <w:shd w:val="clear" w:color="FFFFFF" w:fill="D9D9D9"/>
        </w:rPr>
        <w:t>为具有科研立项、论文写作需求的学术研究人员提供选题解决方案</w:t>
      </w:r>
      <w:r>
        <w:rPr>
          <w:rFonts w:hint="eastAsia"/>
          <w:sz w:val="24"/>
        </w:rPr>
        <w:t>。同时，指导学科管理人员把握学科的发展方向，支撑科研管理和学科建设。</w:t>
      </w:r>
    </w:p>
    <w:p w:rsidR="004F5205" w:rsidRDefault="004F5205">
      <w:pPr>
        <w:spacing w:line="360" w:lineRule="auto"/>
        <w:ind w:firstLineChars="200" w:firstLine="480"/>
        <w:rPr>
          <w:sz w:val="24"/>
        </w:rPr>
      </w:pPr>
    </w:p>
    <w:p w:rsidR="004F5205" w:rsidRDefault="0007707A">
      <w:pPr>
        <w:spacing w:line="360" w:lineRule="auto"/>
        <w:ind w:firstLineChars="200" w:firstLine="480"/>
      </w:pPr>
      <w:r>
        <w:rPr>
          <w:rFonts w:hint="eastAsia"/>
          <w:sz w:val="24"/>
        </w:rPr>
        <w:t>万方选题产品功能紧密围绕用户在</w:t>
      </w:r>
      <w:r>
        <w:rPr>
          <w:rFonts w:hint="eastAsia"/>
          <w:b/>
          <w:bCs/>
          <w:sz w:val="24"/>
        </w:rPr>
        <w:t>写论文选题、</w:t>
      </w:r>
      <w:proofErr w:type="gramStart"/>
      <w:r>
        <w:rPr>
          <w:rFonts w:hint="eastAsia"/>
          <w:b/>
          <w:bCs/>
          <w:sz w:val="24"/>
        </w:rPr>
        <w:t>本硕博</w:t>
      </w:r>
      <w:proofErr w:type="gramEnd"/>
      <w:r>
        <w:rPr>
          <w:rFonts w:hint="eastAsia"/>
          <w:b/>
          <w:bCs/>
          <w:sz w:val="24"/>
        </w:rPr>
        <w:t>开题、申报项目选题以及科研管理人员进行决策时的支撑功能：</w:t>
      </w:r>
    </w:p>
    <w:p w:rsidR="004F5205" w:rsidRDefault="004F5205"/>
    <w:p w:rsidR="004F5205" w:rsidRDefault="0007707A">
      <w:pPr>
        <w:pStyle w:val="a5"/>
        <w:widowControl/>
        <w:spacing w:before="0" w:beforeAutospacing="0" w:after="0" w:afterAutospacing="0"/>
        <w:rPr>
          <w:b/>
          <w:bCs/>
          <w:sz w:val="22"/>
          <w:szCs w:val="22"/>
          <w:highlight w:val="lightGray"/>
        </w:rPr>
      </w:pPr>
      <w:r>
        <w:rPr>
          <w:rFonts w:hint="eastAsia"/>
          <w:sz w:val="32"/>
          <w:szCs w:val="32"/>
          <w:highlight w:val="lightGray"/>
        </w:rPr>
        <w:t>·</w:t>
      </w:r>
      <w:r>
        <w:rPr>
          <w:rFonts w:hint="eastAsia"/>
          <w:sz w:val="32"/>
          <w:szCs w:val="32"/>
          <w:highlight w:val="lightGray"/>
        </w:rPr>
        <w:t>1</w:t>
      </w:r>
      <w:r>
        <w:rPr>
          <w:rFonts w:hint="eastAsia"/>
          <w:sz w:val="32"/>
          <w:szCs w:val="32"/>
          <w:highlight w:val="lightGray"/>
        </w:rPr>
        <w:t>文献精读：站在巨人的肩膀上做科研</w:t>
      </w:r>
    </w:p>
    <w:p w:rsidR="004F5205" w:rsidRDefault="0007707A">
      <w:pPr>
        <w:pStyle w:val="a5"/>
        <w:widowControl/>
        <w:spacing w:before="0" w:beforeAutospacing="0" w:after="0" w:afterAutospacing="0" w:line="360" w:lineRule="auto"/>
        <w:ind w:firstLineChars="200" w:firstLine="480"/>
      </w:pPr>
      <w:r>
        <w:t>刚进入一个新的研究领域，资源太多？无从下手？怎样快速入门？小方能够为你精选</w:t>
      </w:r>
      <w:proofErr w:type="gramStart"/>
      <w:r>
        <w:t>出领域</w:t>
      </w:r>
      <w:proofErr w:type="gramEnd"/>
      <w:r>
        <w:t>内的</w:t>
      </w:r>
      <w:r>
        <w:rPr>
          <w:rStyle w:val="a7"/>
        </w:rPr>
        <w:t>经典论文、权威综述、最新研究</w:t>
      </w:r>
      <w:r>
        <w:t>，并能快速</w:t>
      </w:r>
      <w:r>
        <w:rPr>
          <w:rStyle w:val="a7"/>
        </w:rPr>
        <w:t>定位领域学术大拿</w:t>
      </w:r>
      <w:r>
        <w:t>，帮你高效地建立起领域知识体系。</w:t>
      </w:r>
    </w:p>
    <w:p w:rsidR="004F5205" w:rsidRDefault="004F5205">
      <w:pPr>
        <w:pStyle w:val="a5"/>
        <w:widowControl/>
        <w:spacing w:before="0" w:beforeAutospacing="0" w:after="0" w:afterAutospacing="0" w:line="360" w:lineRule="auto"/>
        <w:ind w:firstLineChars="200" w:firstLine="480"/>
      </w:pPr>
    </w:p>
    <w:p w:rsidR="004F5205" w:rsidRDefault="0007707A">
      <w:pPr>
        <w:pStyle w:val="a5"/>
        <w:widowControl/>
        <w:spacing w:before="0" w:beforeAutospacing="0" w:after="0" w:afterAutospacing="0" w:line="360" w:lineRule="auto"/>
        <w:ind w:firstLineChars="200" w:firstLine="480"/>
      </w:pPr>
      <w:r>
        <w:lastRenderedPageBreak/>
        <w:t>只需在</w:t>
      </w:r>
      <w:r>
        <w:t>“</w:t>
      </w:r>
      <w:r>
        <w:rPr>
          <w:b/>
          <w:bCs/>
          <w:color w:val="FF0000"/>
        </w:rPr>
        <w:t>文献精读</w:t>
      </w:r>
      <w:r>
        <w:t>”</w:t>
      </w:r>
      <w:r>
        <w:t>页面输入领域关键词，点击</w:t>
      </w:r>
      <w:r>
        <w:t>“</w:t>
      </w:r>
      <w:r>
        <w:rPr>
          <w:b/>
          <w:bCs/>
        </w:rPr>
        <w:t>搜论文</w:t>
      </w:r>
      <w:r>
        <w:t>”</w:t>
      </w:r>
      <w:r>
        <w:t>，便可一键获取高水平论文。</w:t>
      </w:r>
    </w:p>
    <w:p w:rsidR="004F5205" w:rsidRDefault="004F5205">
      <w:pPr>
        <w:widowControl/>
        <w:jc w:val="center"/>
        <w:rPr>
          <w:rFonts w:eastAsia="宋体"/>
        </w:rPr>
      </w:pPr>
    </w:p>
    <w:p w:rsidR="004F5205" w:rsidRDefault="0007707A">
      <w:pPr>
        <w:pStyle w:val="a5"/>
        <w:widowControl/>
        <w:spacing w:before="0" w:beforeAutospacing="0" w:after="0" w:afterAutospacing="0" w:line="360" w:lineRule="auto"/>
        <w:rPr>
          <w:sz w:val="20"/>
          <w:szCs w:val="20"/>
        </w:rPr>
      </w:pPr>
      <w:r>
        <w:rPr>
          <w:rFonts w:hint="eastAsia"/>
        </w:rPr>
        <w:t>搜索“</w:t>
      </w:r>
      <w:r>
        <w:rPr>
          <w:rFonts w:hint="eastAsia"/>
          <w:b/>
          <w:bCs/>
        </w:rPr>
        <w:t>运动训练</w:t>
      </w:r>
      <w:r>
        <w:rPr>
          <w:rFonts w:hint="eastAsia"/>
        </w:rPr>
        <w:t>”可搜到的</w:t>
      </w:r>
      <w:proofErr w:type="gramStart"/>
      <w:r>
        <w:rPr>
          <w:rFonts w:hint="eastAsia"/>
          <w:b/>
          <w:bCs/>
        </w:rPr>
        <w:t>高关注</w:t>
      </w:r>
      <w:proofErr w:type="gramEnd"/>
      <w:r>
        <w:rPr>
          <w:rFonts w:hint="eastAsia"/>
          <w:b/>
          <w:bCs/>
        </w:rPr>
        <w:t>论文、新发表论文、综述性论文、优秀学位论文</w:t>
      </w:r>
      <w:r>
        <w:rPr>
          <w:rFonts w:hint="eastAsia"/>
        </w:rPr>
        <w:t>：</w:t>
      </w:r>
      <w:r>
        <w:rPr>
          <w:noProof/>
        </w:rPr>
        <w:drawing>
          <wp:inline distT="0" distB="0" distL="114300" distR="114300">
            <wp:extent cx="5269230" cy="2310765"/>
            <wp:effectExtent l="0" t="0" r="7620" b="1333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205" w:rsidRDefault="004F5205">
      <w:pPr>
        <w:pStyle w:val="a5"/>
        <w:widowControl/>
        <w:spacing w:before="0" w:beforeAutospacing="0" w:after="0" w:afterAutospacing="0" w:line="360" w:lineRule="auto"/>
      </w:pPr>
    </w:p>
    <w:p w:rsidR="004F5205" w:rsidRDefault="0007707A">
      <w:pPr>
        <w:pStyle w:val="a5"/>
        <w:widowControl/>
        <w:spacing w:before="0" w:beforeAutospacing="0" w:after="0" w:afterAutospacing="0" w:line="360" w:lineRule="auto"/>
        <w:rPr>
          <w:sz w:val="21"/>
          <w:szCs w:val="21"/>
        </w:rPr>
      </w:pPr>
      <w:r>
        <w:t>点击</w:t>
      </w:r>
      <w:r>
        <w:t>“</w:t>
      </w:r>
      <w:r>
        <w:rPr>
          <w:b/>
          <w:bCs/>
        </w:rPr>
        <w:t>搜专家</w:t>
      </w:r>
      <w:r>
        <w:t>”</w:t>
      </w:r>
      <w:r>
        <w:t>，还可轻松获取</w:t>
      </w:r>
      <w:r>
        <w:rPr>
          <w:rFonts w:hint="eastAsia"/>
        </w:rPr>
        <w:t>电子商务</w:t>
      </w:r>
      <w:r>
        <w:t>领域内的权威专家</w:t>
      </w:r>
      <w:r>
        <w:rPr>
          <w:rFonts w:hint="eastAsia"/>
        </w:rPr>
        <w:t>：</w:t>
      </w:r>
    </w:p>
    <w:p w:rsidR="004F5205" w:rsidRDefault="0007707A">
      <w:pPr>
        <w:pStyle w:val="a5"/>
        <w:widowControl/>
        <w:spacing w:before="0" w:beforeAutospacing="0" w:after="0" w:afterAutospacing="0"/>
        <w:rPr>
          <w:sz w:val="21"/>
          <w:szCs w:val="21"/>
        </w:rPr>
      </w:pPr>
      <w:r>
        <w:rPr>
          <w:noProof/>
        </w:rPr>
        <w:drawing>
          <wp:inline distT="0" distB="0" distL="114300" distR="114300">
            <wp:extent cx="5269230" cy="2310765"/>
            <wp:effectExtent l="0" t="0" r="7620" b="1333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205" w:rsidRDefault="004F5205">
      <w:pPr>
        <w:pStyle w:val="a5"/>
        <w:widowControl/>
        <w:spacing w:before="0" w:beforeAutospacing="0" w:after="0" w:afterAutospacing="0"/>
        <w:rPr>
          <w:sz w:val="21"/>
          <w:szCs w:val="21"/>
        </w:rPr>
      </w:pPr>
    </w:p>
    <w:p w:rsidR="004F5205" w:rsidRDefault="0007707A">
      <w:pPr>
        <w:pStyle w:val="a5"/>
        <w:widowControl/>
        <w:spacing w:before="0" w:beforeAutospacing="0" w:after="0" w:afterAutospacing="0" w:line="360" w:lineRule="auto"/>
      </w:pPr>
      <w:r>
        <w:t>点击专家名片，即可阅读专家学术成果</w:t>
      </w:r>
      <w:r>
        <w:rPr>
          <w:rFonts w:hint="eastAsia"/>
        </w:rPr>
        <w:t>：</w:t>
      </w:r>
    </w:p>
    <w:p w:rsidR="004F5205" w:rsidRDefault="0007707A">
      <w:pPr>
        <w:pStyle w:val="a5"/>
        <w:widowControl/>
        <w:spacing w:before="0" w:beforeAutospacing="0" w:after="0" w:afterAutospacing="0"/>
        <w:jc w:val="center"/>
      </w:pPr>
      <w:r>
        <w:rPr>
          <w:noProof/>
        </w:rPr>
        <w:lastRenderedPageBreak/>
        <w:drawing>
          <wp:inline distT="0" distB="0" distL="114300" distR="114300">
            <wp:extent cx="5267960" cy="3300730"/>
            <wp:effectExtent l="0" t="0" r="8890" b="1397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0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205" w:rsidRDefault="004F5205">
      <w:pPr>
        <w:pStyle w:val="a5"/>
        <w:widowControl/>
        <w:spacing w:before="0" w:beforeAutospacing="0" w:after="0" w:afterAutospacing="0"/>
        <w:jc w:val="center"/>
      </w:pPr>
    </w:p>
    <w:p w:rsidR="004F5205" w:rsidRDefault="004F5205">
      <w:pPr>
        <w:pStyle w:val="a5"/>
        <w:widowControl/>
        <w:spacing w:before="0" w:beforeAutospacing="0" w:after="0" w:afterAutospacing="0"/>
        <w:jc w:val="center"/>
      </w:pPr>
    </w:p>
    <w:p w:rsidR="004F5205" w:rsidRDefault="0007707A">
      <w:pPr>
        <w:pStyle w:val="a5"/>
        <w:widowControl/>
        <w:spacing w:before="0" w:beforeAutospacing="0" w:after="0" w:afterAutospacing="0"/>
        <w:rPr>
          <w:sz w:val="32"/>
          <w:szCs w:val="32"/>
          <w:highlight w:val="lightGray"/>
        </w:rPr>
      </w:pPr>
      <w:r>
        <w:rPr>
          <w:rFonts w:hint="eastAsia"/>
          <w:sz w:val="32"/>
          <w:szCs w:val="32"/>
          <w:highlight w:val="lightGray"/>
        </w:rPr>
        <w:t>·</w:t>
      </w:r>
      <w:r>
        <w:rPr>
          <w:rFonts w:hint="eastAsia"/>
          <w:sz w:val="32"/>
          <w:szCs w:val="32"/>
          <w:highlight w:val="lightGray"/>
        </w:rPr>
        <w:t>2</w:t>
      </w:r>
      <w:r>
        <w:rPr>
          <w:rFonts w:hint="eastAsia"/>
          <w:sz w:val="32"/>
          <w:szCs w:val="32"/>
          <w:highlight w:val="lightGray"/>
        </w:rPr>
        <w:t>选题发现：寻找高价值选题方向</w:t>
      </w:r>
    </w:p>
    <w:p w:rsidR="004F5205" w:rsidRDefault="004F5205">
      <w:pPr>
        <w:pStyle w:val="a5"/>
        <w:widowControl/>
        <w:spacing w:before="0" w:beforeAutospacing="0" w:after="0" w:afterAutospacing="0"/>
        <w:rPr>
          <w:sz w:val="22"/>
          <w:szCs w:val="22"/>
          <w:highlight w:val="lightGray"/>
        </w:rPr>
      </w:pPr>
    </w:p>
    <w:p w:rsidR="004F5205" w:rsidRDefault="0007707A">
      <w:pPr>
        <w:pStyle w:val="a5"/>
        <w:widowControl/>
        <w:spacing w:before="0" w:beforeAutospacing="0" w:after="0" w:afterAutospacing="0"/>
      </w:pPr>
      <w:r>
        <w:t>经过一段时间的学习和思考，就要开始选择主攻方向。正确的选题对于论文发表、科研立项以及最终的科研产出至关重要。</w:t>
      </w:r>
      <w:r>
        <w:rPr>
          <w:rFonts w:hint="eastAsia"/>
        </w:rPr>
        <w:t>万方选题</w:t>
      </w:r>
      <w:r>
        <w:t>可以跟你一起迈出这关键一步：</w:t>
      </w:r>
      <w:r>
        <w:rPr>
          <w:rStyle w:val="a7"/>
        </w:rPr>
        <w:t>掌握领域的发展趋势和研究现状</w:t>
      </w:r>
      <w:r>
        <w:t>、做到心中有数；</w:t>
      </w:r>
      <w:r>
        <w:rPr>
          <w:rStyle w:val="a7"/>
        </w:rPr>
        <w:t>寻找当前的研究前沿</w:t>
      </w:r>
      <w:r>
        <w:t>，立足于创新；</w:t>
      </w:r>
      <w:r>
        <w:rPr>
          <w:rStyle w:val="a7"/>
        </w:rPr>
        <w:t>挖掘增长较快的新兴主题</w:t>
      </w:r>
      <w:r>
        <w:t>，寻找空白点；</w:t>
      </w:r>
      <w:r>
        <w:rPr>
          <w:rStyle w:val="a7"/>
        </w:rPr>
        <w:t>发现交叉学科及衍生主题</w:t>
      </w:r>
      <w:r>
        <w:t>，拓展研究边界。</w:t>
      </w:r>
    </w:p>
    <w:p w:rsidR="004F5205" w:rsidRDefault="0007707A">
      <w:pPr>
        <w:pStyle w:val="a5"/>
        <w:widowControl/>
        <w:spacing w:before="0" w:beforeAutospacing="0" w:after="0" w:afterAutospacing="0"/>
      </w:pPr>
      <w:r>
        <w:t>只需在</w:t>
      </w:r>
      <w:r>
        <w:t>“</w:t>
      </w:r>
      <w:r>
        <w:t>选题发现</w:t>
      </w:r>
      <w:r>
        <w:t>”</w:t>
      </w:r>
      <w:r>
        <w:t>页面输入感兴趣的关键词或学科，你便可以：</w:t>
      </w:r>
    </w:p>
    <w:p w:rsidR="004F5205" w:rsidRDefault="0007707A">
      <w:pPr>
        <w:pStyle w:val="a5"/>
        <w:widowControl/>
        <w:spacing w:before="0" w:beforeAutospacing="0" w:after="0" w:afterAutospacing="0"/>
        <w:rPr>
          <w:b/>
          <w:bCs/>
        </w:rPr>
      </w:pPr>
      <w:r>
        <w:rPr>
          <w:b/>
          <w:bCs/>
        </w:rPr>
        <w:t>（</w:t>
      </w:r>
      <w:r>
        <w:rPr>
          <w:b/>
          <w:bCs/>
        </w:rPr>
        <w:t>1</w:t>
      </w:r>
      <w:r>
        <w:rPr>
          <w:b/>
          <w:bCs/>
        </w:rPr>
        <w:t>）</w:t>
      </w:r>
      <w:r>
        <w:rPr>
          <w:b/>
          <w:bCs/>
        </w:rPr>
        <w:t>“</w:t>
      </w:r>
      <w:r>
        <w:rPr>
          <w:b/>
          <w:bCs/>
        </w:rPr>
        <w:t>回溯学术脉络</w:t>
      </w:r>
      <w:r>
        <w:rPr>
          <w:b/>
          <w:bCs/>
        </w:rPr>
        <w:t>”</w:t>
      </w:r>
    </w:p>
    <w:p w:rsidR="004F5205" w:rsidRDefault="0007707A">
      <w:pPr>
        <w:pStyle w:val="a5"/>
        <w:widowControl/>
        <w:spacing w:before="0" w:beforeAutospacing="0" w:after="0" w:afterAutospacing="0"/>
      </w:pPr>
      <w:r>
        <w:t>可以助你了解领域热点主题随时间的发展趋势：</w:t>
      </w:r>
    </w:p>
    <w:p w:rsidR="004F5205" w:rsidRDefault="004F5205">
      <w:pPr>
        <w:widowControl/>
        <w:jc w:val="left"/>
      </w:pPr>
    </w:p>
    <w:p w:rsidR="004F5205" w:rsidRDefault="0007707A">
      <w:pPr>
        <w:widowControl/>
        <w:jc w:val="center"/>
        <w:rPr>
          <w:b/>
          <w:bCs/>
          <w:color w:val="323E4F" w:themeColor="text2" w:themeShade="BF"/>
          <w:sz w:val="20"/>
          <w:szCs w:val="22"/>
        </w:rPr>
      </w:pPr>
      <w:r>
        <w:rPr>
          <w:noProof/>
        </w:rPr>
        <w:drawing>
          <wp:inline distT="0" distB="0" distL="114300" distR="114300">
            <wp:extent cx="5269230" cy="2310765"/>
            <wp:effectExtent l="0" t="0" r="7620" b="1333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205" w:rsidRDefault="0007707A">
      <w:pPr>
        <w:widowControl/>
        <w:jc w:val="center"/>
        <w:rPr>
          <w:b/>
          <w:bCs/>
          <w:color w:val="323E4F" w:themeColor="text2" w:themeShade="BF"/>
          <w:sz w:val="20"/>
          <w:szCs w:val="22"/>
        </w:rPr>
      </w:pPr>
      <w:r>
        <w:rPr>
          <w:rFonts w:hint="eastAsia"/>
          <w:b/>
          <w:bCs/>
          <w:color w:val="323E4F" w:themeColor="text2" w:themeShade="BF"/>
          <w:sz w:val="20"/>
          <w:szCs w:val="22"/>
        </w:rPr>
        <w:t>“运动训练”领域学术脉络（近十年）</w:t>
      </w:r>
    </w:p>
    <w:p w:rsidR="004F5205" w:rsidRDefault="004F5205">
      <w:pPr>
        <w:widowControl/>
        <w:jc w:val="center"/>
        <w:rPr>
          <w:b/>
          <w:bCs/>
          <w:color w:val="323E4F" w:themeColor="text2" w:themeShade="BF"/>
          <w:sz w:val="20"/>
          <w:szCs w:val="22"/>
        </w:rPr>
      </w:pPr>
    </w:p>
    <w:p w:rsidR="004F5205" w:rsidRDefault="0007707A">
      <w:pPr>
        <w:pStyle w:val="a5"/>
        <w:widowControl/>
        <w:spacing w:before="0" w:beforeAutospacing="0" w:after="0" w:afterAutospacing="0"/>
        <w:rPr>
          <w:b/>
          <w:bCs/>
        </w:rPr>
      </w:pPr>
      <w:r>
        <w:t>知识图谱中每个气泡代表一个主题，从左到右依次表示知识图谱的不同时期，每一列的主题代表这个时期内的热门主题，气泡的大小与研究主题相关论文量成正比，气泡之间的连线代表主题词之间的关联、演化关系，线条粗细与关联度成正比。点击圆圈，即可在图谱右侧查看相关文献。</w:t>
      </w:r>
    </w:p>
    <w:p w:rsidR="004F5205" w:rsidRDefault="004F5205">
      <w:pPr>
        <w:pStyle w:val="a5"/>
        <w:widowControl/>
        <w:spacing w:before="0" w:beforeAutospacing="0" w:after="0" w:afterAutospacing="0"/>
        <w:rPr>
          <w:b/>
          <w:bCs/>
        </w:rPr>
      </w:pPr>
    </w:p>
    <w:p w:rsidR="004F5205" w:rsidRDefault="0007707A">
      <w:pPr>
        <w:pStyle w:val="a5"/>
        <w:widowControl/>
        <w:spacing w:before="0" w:beforeAutospacing="0" w:after="0" w:afterAutospacing="0"/>
        <w:rPr>
          <w:b/>
          <w:bCs/>
        </w:rPr>
      </w:pPr>
      <w:r>
        <w:rPr>
          <w:b/>
          <w:bCs/>
        </w:rPr>
        <w:t>（</w:t>
      </w:r>
      <w:r>
        <w:rPr>
          <w:b/>
          <w:bCs/>
        </w:rPr>
        <w:t>2</w:t>
      </w:r>
      <w:r>
        <w:rPr>
          <w:b/>
          <w:bCs/>
        </w:rPr>
        <w:t>）</w:t>
      </w:r>
      <w:r>
        <w:rPr>
          <w:b/>
          <w:bCs/>
        </w:rPr>
        <w:t>“</w:t>
      </w:r>
      <w:r>
        <w:rPr>
          <w:b/>
          <w:bCs/>
        </w:rPr>
        <w:t>追踪研究前沿</w:t>
      </w:r>
      <w:r>
        <w:rPr>
          <w:b/>
          <w:bCs/>
        </w:rPr>
        <w:t>”</w:t>
      </w:r>
    </w:p>
    <w:p w:rsidR="004F5205" w:rsidRDefault="0007707A">
      <w:pPr>
        <w:pStyle w:val="a5"/>
        <w:widowControl/>
        <w:spacing w:before="0" w:beforeAutospacing="0" w:after="0" w:afterAutospacing="0"/>
      </w:pPr>
      <w:r>
        <w:t>可以帮你站在科学研究的最前沿</w:t>
      </w:r>
      <w:r>
        <w:rPr>
          <w:rStyle w:val="a7"/>
        </w:rPr>
        <w:t>发现突破性的课题</w:t>
      </w:r>
      <w:r>
        <w:t>：</w:t>
      </w:r>
    </w:p>
    <w:p w:rsidR="004F5205" w:rsidRDefault="0007707A">
      <w:pPr>
        <w:widowControl/>
        <w:jc w:val="center"/>
        <w:rPr>
          <w:rFonts w:eastAsia="宋体"/>
        </w:rPr>
      </w:pPr>
      <w:r>
        <w:rPr>
          <w:noProof/>
        </w:rPr>
        <w:drawing>
          <wp:inline distT="0" distB="0" distL="114300" distR="114300">
            <wp:extent cx="5264150" cy="2111375"/>
            <wp:effectExtent l="0" t="0" r="12700" b="317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205" w:rsidRDefault="0007707A">
      <w:pPr>
        <w:pStyle w:val="a5"/>
        <w:widowControl/>
        <w:spacing w:before="0" w:beforeAutospacing="0" w:after="0" w:afterAutospacing="0"/>
      </w:pPr>
      <w:r>
        <w:rPr>
          <w:rFonts w:hint="eastAsia"/>
        </w:rPr>
        <w:t>可以看出，</w:t>
      </w:r>
      <w:r>
        <w:t>随着研究的不断深入，</w:t>
      </w:r>
      <w:r>
        <w:t>“</w:t>
      </w:r>
      <w:r>
        <w:rPr>
          <w:rFonts w:hint="eastAsia"/>
          <w:b/>
          <w:bCs/>
        </w:rPr>
        <w:t>运动训练</w:t>
      </w:r>
      <w:r>
        <w:rPr>
          <w:rFonts w:hint="eastAsia"/>
        </w:rPr>
        <w:t>”</w:t>
      </w:r>
      <w:r>
        <w:rPr>
          <w:rFonts w:hint="eastAsia"/>
        </w:rPr>
        <w:t xml:space="preserve"> </w:t>
      </w:r>
      <w:r>
        <w:rPr>
          <w:rFonts w:hint="eastAsia"/>
        </w:rPr>
        <w:t>领域内集聚了越来越多的文献。成簇的高被引文献连续共同被引用，形成了不同研究主题的知识团体，即</w:t>
      </w:r>
      <w:proofErr w:type="gramStart"/>
      <w:r>
        <w:rPr>
          <w:rFonts w:hint="eastAsia"/>
        </w:rPr>
        <w:t>为领域</w:t>
      </w:r>
      <w:proofErr w:type="gramEnd"/>
      <w:r>
        <w:rPr>
          <w:rFonts w:hint="eastAsia"/>
        </w:rPr>
        <w:t>内的研究前沿主题。图中，每个前沿主题由一个气泡内的一组关键词来表达。例如：</w:t>
      </w:r>
      <w:r>
        <w:rPr>
          <w:rFonts w:hint="eastAsia"/>
        </w:rPr>
        <w:t xml:space="preserve"> </w:t>
      </w:r>
      <w:r>
        <w:rPr>
          <w:rFonts w:hint="eastAsia"/>
        </w:rPr>
        <w:t>“</w:t>
      </w:r>
      <w:r>
        <w:rPr>
          <w:rFonts w:hint="eastAsia"/>
          <w:b/>
          <w:bCs/>
        </w:rPr>
        <w:t>非优势侧、平衡能力、人类能力最佳化、往返跑、心率变异</w:t>
      </w:r>
      <w:r>
        <w:rPr>
          <w:rFonts w:hint="eastAsia"/>
        </w:rPr>
        <w:t>”五个关键词共同表达一个前沿主题。点击气泡，可以查看前沿主题相关的前沿文献。</w:t>
      </w:r>
    </w:p>
    <w:p w:rsidR="004F5205" w:rsidRDefault="004F5205">
      <w:pPr>
        <w:pStyle w:val="a5"/>
        <w:widowControl/>
        <w:spacing w:before="0" w:beforeAutospacing="0" w:after="0" w:afterAutospacing="0"/>
      </w:pPr>
    </w:p>
    <w:p w:rsidR="004F5205" w:rsidRDefault="0007707A">
      <w:pPr>
        <w:pStyle w:val="a5"/>
        <w:widowControl/>
        <w:spacing w:before="0" w:beforeAutospacing="0" w:after="0" w:afterAutospacing="0"/>
        <w:rPr>
          <w:b/>
          <w:bCs/>
          <w:color w:val="323E4F" w:themeColor="text2" w:themeShade="BF"/>
        </w:rPr>
      </w:pPr>
      <w:r>
        <w:rPr>
          <w:b/>
          <w:bCs/>
          <w:color w:val="323E4F" w:themeColor="text2" w:themeShade="BF"/>
        </w:rPr>
        <w:t>（</w:t>
      </w:r>
      <w:r>
        <w:rPr>
          <w:b/>
          <w:bCs/>
          <w:color w:val="323E4F" w:themeColor="text2" w:themeShade="BF"/>
        </w:rPr>
        <w:t>3</w:t>
      </w:r>
      <w:r>
        <w:rPr>
          <w:b/>
          <w:bCs/>
          <w:color w:val="323E4F" w:themeColor="text2" w:themeShade="BF"/>
        </w:rPr>
        <w:t>）</w:t>
      </w:r>
      <w:r>
        <w:rPr>
          <w:b/>
          <w:bCs/>
        </w:rPr>
        <w:t>“</w:t>
      </w:r>
      <w:r>
        <w:rPr>
          <w:b/>
          <w:bCs/>
        </w:rPr>
        <w:t>拓展研究边界</w:t>
      </w:r>
      <w:r>
        <w:rPr>
          <w:b/>
          <w:bCs/>
        </w:rPr>
        <w:t>”</w:t>
      </w:r>
    </w:p>
    <w:p w:rsidR="004F5205" w:rsidRDefault="0007707A">
      <w:pPr>
        <w:pStyle w:val="a5"/>
        <w:widowControl/>
        <w:spacing w:before="0" w:beforeAutospacing="0" w:after="0" w:afterAutospacing="0"/>
      </w:pPr>
      <w:r>
        <w:t>可以帮你找到</w:t>
      </w:r>
      <w:r>
        <w:rPr>
          <w:rStyle w:val="a7"/>
        </w:rPr>
        <w:t>跨学科的研究方向</w:t>
      </w:r>
      <w:r>
        <w:t>：</w:t>
      </w:r>
    </w:p>
    <w:p w:rsidR="004F5205" w:rsidRDefault="0007707A">
      <w:pPr>
        <w:widowControl/>
        <w:tabs>
          <w:tab w:val="left" w:pos="3563"/>
          <w:tab w:val="center" w:pos="4213"/>
        </w:tabs>
        <w:jc w:val="center"/>
        <w:rPr>
          <w:rFonts w:eastAsia="宋体"/>
        </w:rPr>
      </w:pPr>
      <w:r>
        <w:rPr>
          <w:noProof/>
        </w:rPr>
        <w:drawing>
          <wp:inline distT="0" distB="0" distL="114300" distR="114300">
            <wp:extent cx="5269230" cy="2310765"/>
            <wp:effectExtent l="0" t="0" r="7620" b="1333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205" w:rsidRDefault="0007707A">
      <w:pPr>
        <w:pStyle w:val="a5"/>
        <w:widowControl/>
        <w:spacing w:before="0" w:beforeAutospacing="0" w:after="0" w:afterAutospacing="0"/>
      </w:pPr>
      <w:r>
        <w:t>图中，蓝色的圆点代表交叉学科，红色点是相关研究主题。点击交叉学科，即可在学科交叉图右侧查看相关文献。</w:t>
      </w:r>
    </w:p>
    <w:p w:rsidR="004F5205" w:rsidRDefault="0007707A">
      <w:pPr>
        <w:pStyle w:val="a5"/>
        <w:widowControl/>
        <w:spacing w:before="0" w:beforeAutospacing="0" w:after="0" w:afterAutospacing="0"/>
      </w:pPr>
      <w:r>
        <w:rPr>
          <w:rFonts w:hint="eastAsia"/>
        </w:rPr>
        <w:t>“</w:t>
      </w:r>
      <w:r>
        <w:rPr>
          <w:rFonts w:hint="eastAsia"/>
          <w:b/>
          <w:bCs/>
        </w:rPr>
        <w:t>运动训练</w:t>
      </w:r>
      <w:r>
        <w:rPr>
          <w:rFonts w:hint="eastAsia"/>
        </w:rPr>
        <w:t>”</w:t>
      </w:r>
      <w:r>
        <w:rPr>
          <w:rFonts w:hint="eastAsia"/>
        </w:rPr>
        <w:t xml:space="preserve"> </w:t>
      </w:r>
      <w:r>
        <w:rPr>
          <w:rFonts w:hint="eastAsia"/>
        </w:rPr>
        <w:t>研究呈现出广泛的跨学科综合发展趋势，与</w:t>
      </w:r>
      <w:r>
        <w:rPr>
          <w:rFonts w:hint="eastAsia"/>
          <w:b/>
          <w:bCs/>
        </w:rPr>
        <w:t>"</w:t>
      </w:r>
      <w:r>
        <w:rPr>
          <w:rFonts w:hint="eastAsia"/>
          <w:b/>
          <w:bCs/>
        </w:rPr>
        <w:t>体育学</w:t>
      </w:r>
      <w:r>
        <w:rPr>
          <w:rFonts w:hint="eastAsia"/>
          <w:b/>
          <w:bCs/>
        </w:rPr>
        <w:t>"  "</w:t>
      </w:r>
      <w:r>
        <w:rPr>
          <w:rFonts w:hint="eastAsia"/>
          <w:b/>
          <w:bCs/>
        </w:rPr>
        <w:t>临床医学</w:t>
      </w:r>
      <w:r>
        <w:rPr>
          <w:rFonts w:hint="eastAsia"/>
          <w:b/>
          <w:bCs/>
        </w:rPr>
        <w:t>"  "</w:t>
      </w:r>
      <w:r>
        <w:rPr>
          <w:rFonts w:hint="eastAsia"/>
          <w:b/>
          <w:bCs/>
        </w:rPr>
        <w:t>护理学</w:t>
      </w:r>
      <w:r>
        <w:rPr>
          <w:rFonts w:hint="eastAsia"/>
          <w:b/>
          <w:bCs/>
        </w:rPr>
        <w:t>"  "</w:t>
      </w:r>
      <w:r>
        <w:rPr>
          <w:rFonts w:hint="eastAsia"/>
          <w:b/>
          <w:bCs/>
        </w:rPr>
        <w:t>教育学</w:t>
      </w:r>
      <w:r>
        <w:rPr>
          <w:rFonts w:hint="eastAsia"/>
          <w:b/>
          <w:bCs/>
        </w:rPr>
        <w:t>"  "</w:t>
      </w:r>
      <w:r>
        <w:rPr>
          <w:rFonts w:hint="eastAsia"/>
          <w:b/>
          <w:bCs/>
        </w:rPr>
        <w:t>中医学</w:t>
      </w:r>
      <w:r>
        <w:rPr>
          <w:rFonts w:hint="eastAsia"/>
          <w:b/>
          <w:bCs/>
        </w:rPr>
        <w:t>"  "</w:t>
      </w:r>
      <w:r>
        <w:rPr>
          <w:rFonts w:hint="eastAsia"/>
          <w:b/>
          <w:bCs/>
        </w:rPr>
        <w:t>特种医学</w:t>
      </w:r>
      <w:r>
        <w:rPr>
          <w:rFonts w:hint="eastAsia"/>
          <w:b/>
          <w:bCs/>
        </w:rPr>
        <w:t>"  "</w:t>
      </w:r>
      <w:r>
        <w:rPr>
          <w:rFonts w:hint="eastAsia"/>
          <w:b/>
          <w:bCs/>
        </w:rPr>
        <w:t>基础医学</w:t>
      </w:r>
      <w:r>
        <w:rPr>
          <w:rFonts w:hint="eastAsia"/>
          <w:b/>
          <w:bCs/>
        </w:rPr>
        <w:t>"  "</w:t>
      </w:r>
      <w:r>
        <w:rPr>
          <w:rFonts w:hint="eastAsia"/>
          <w:b/>
          <w:bCs/>
        </w:rPr>
        <w:t>计算机科学</w:t>
      </w:r>
      <w:r>
        <w:rPr>
          <w:rFonts w:hint="eastAsia"/>
          <w:b/>
          <w:bCs/>
        </w:rPr>
        <w:lastRenderedPageBreak/>
        <w:t>与技术</w:t>
      </w:r>
      <w:r>
        <w:rPr>
          <w:rFonts w:hint="eastAsia"/>
          <w:b/>
          <w:bCs/>
        </w:rPr>
        <w:t>"  "</w:t>
      </w:r>
      <w:r>
        <w:rPr>
          <w:rFonts w:hint="eastAsia"/>
          <w:b/>
          <w:bCs/>
        </w:rPr>
        <w:t>公共卫生与预防医学</w:t>
      </w:r>
      <w:r>
        <w:rPr>
          <w:rFonts w:hint="eastAsia"/>
          <w:b/>
          <w:bCs/>
        </w:rPr>
        <w:t>"  "</w:t>
      </w:r>
      <w:r>
        <w:rPr>
          <w:rFonts w:hint="eastAsia"/>
          <w:b/>
          <w:bCs/>
        </w:rPr>
        <w:t>仪器科学与技术</w:t>
      </w:r>
      <w:r>
        <w:rPr>
          <w:rFonts w:hint="eastAsia"/>
          <w:b/>
          <w:bCs/>
        </w:rPr>
        <w:t>"</w:t>
      </w:r>
      <w:r>
        <w:rPr>
          <w:rFonts w:hint="eastAsia"/>
        </w:rPr>
        <w:t>等学科之间相互交叉、相互渗透，并衍生出了很多研究主题。点击交叉学科，可以查看对应的高水平论文。</w:t>
      </w:r>
    </w:p>
    <w:p w:rsidR="004F5205" w:rsidRDefault="004F5205">
      <w:pPr>
        <w:pStyle w:val="a5"/>
        <w:widowControl/>
        <w:spacing w:before="0" w:beforeAutospacing="0" w:after="0" w:afterAutospacing="0"/>
      </w:pPr>
    </w:p>
    <w:p w:rsidR="004F5205" w:rsidRDefault="0007707A">
      <w:pPr>
        <w:pStyle w:val="a5"/>
        <w:widowControl/>
        <w:spacing w:before="0" w:beforeAutospacing="0" w:after="0" w:afterAutospacing="0"/>
        <w:rPr>
          <w:b/>
          <w:bCs/>
        </w:rPr>
      </w:pPr>
      <w:r>
        <w:rPr>
          <w:b/>
          <w:bCs/>
        </w:rPr>
        <w:t>（</w:t>
      </w:r>
      <w:r>
        <w:rPr>
          <w:b/>
          <w:bCs/>
        </w:rPr>
        <w:t>4</w:t>
      </w:r>
      <w:r>
        <w:rPr>
          <w:b/>
          <w:bCs/>
        </w:rPr>
        <w:t>）</w:t>
      </w:r>
      <w:r>
        <w:rPr>
          <w:b/>
          <w:bCs/>
        </w:rPr>
        <w:t>“</w:t>
      </w:r>
      <w:r>
        <w:rPr>
          <w:b/>
          <w:bCs/>
        </w:rPr>
        <w:t>挖掘新兴主题</w:t>
      </w:r>
      <w:r>
        <w:rPr>
          <w:b/>
          <w:bCs/>
        </w:rPr>
        <w:t>”</w:t>
      </w:r>
    </w:p>
    <w:p w:rsidR="004F5205" w:rsidRDefault="0007707A">
      <w:pPr>
        <w:pStyle w:val="a5"/>
        <w:widowControl/>
        <w:spacing w:before="0" w:beforeAutospacing="0" w:after="0" w:afterAutospacing="0"/>
      </w:pPr>
      <w:r>
        <w:t>可以帮你找到</w:t>
      </w:r>
      <w:r>
        <w:rPr>
          <w:b/>
          <w:bCs/>
        </w:rPr>
        <w:t>近</w:t>
      </w:r>
      <w:r>
        <w:rPr>
          <w:b/>
          <w:bCs/>
        </w:rPr>
        <w:t>2</w:t>
      </w:r>
      <w:r>
        <w:rPr>
          <w:b/>
          <w:bCs/>
        </w:rPr>
        <w:t>年</w:t>
      </w:r>
      <w:r>
        <w:t>迅速增长的</w:t>
      </w:r>
      <w:r>
        <w:rPr>
          <w:rStyle w:val="a7"/>
        </w:rPr>
        <w:t>潜力研究主题</w:t>
      </w:r>
      <w:r>
        <w:t>：</w:t>
      </w:r>
    </w:p>
    <w:p w:rsidR="004F5205" w:rsidRDefault="0007707A">
      <w:pPr>
        <w:widowControl/>
        <w:jc w:val="center"/>
        <w:rPr>
          <w:rFonts w:eastAsia="宋体"/>
        </w:rPr>
      </w:pPr>
      <w:r>
        <w:rPr>
          <w:noProof/>
        </w:rPr>
        <w:drawing>
          <wp:inline distT="0" distB="0" distL="114300" distR="114300">
            <wp:extent cx="5269230" cy="2310765"/>
            <wp:effectExtent l="0" t="0" r="7620" b="1333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205" w:rsidRDefault="004F5205">
      <w:pPr>
        <w:pStyle w:val="a5"/>
        <w:widowControl/>
        <w:spacing w:before="0" w:beforeAutospacing="0" w:after="0" w:afterAutospacing="0"/>
      </w:pPr>
    </w:p>
    <w:p w:rsidR="004F5205" w:rsidRDefault="0007707A">
      <w:pPr>
        <w:pStyle w:val="a5"/>
        <w:widowControl/>
        <w:spacing w:before="0" w:beforeAutospacing="0" w:after="0" w:afterAutospacing="0"/>
        <w:rPr>
          <w:sz w:val="28"/>
          <w:szCs w:val="28"/>
          <w:highlight w:val="lightGray"/>
        </w:rPr>
      </w:pPr>
      <w:r>
        <w:rPr>
          <w:rFonts w:hint="eastAsia"/>
          <w:sz w:val="32"/>
          <w:szCs w:val="32"/>
          <w:highlight w:val="lightGray"/>
        </w:rPr>
        <w:t>·</w:t>
      </w:r>
      <w:r>
        <w:rPr>
          <w:sz w:val="32"/>
          <w:szCs w:val="32"/>
          <w:highlight w:val="lightGray"/>
        </w:rPr>
        <w:t>3</w:t>
      </w:r>
      <w:r>
        <w:rPr>
          <w:sz w:val="32"/>
          <w:szCs w:val="32"/>
          <w:highlight w:val="lightGray"/>
        </w:rPr>
        <w:t>定题</w:t>
      </w:r>
      <w:r>
        <w:rPr>
          <w:rFonts w:hint="eastAsia"/>
          <w:sz w:val="32"/>
          <w:szCs w:val="32"/>
          <w:highlight w:val="lightGray"/>
        </w:rPr>
        <w:t>评测</w:t>
      </w:r>
      <w:r>
        <w:rPr>
          <w:sz w:val="32"/>
          <w:szCs w:val="32"/>
          <w:highlight w:val="lightGray"/>
        </w:rPr>
        <w:t>：</w:t>
      </w:r>
      <w:r>
        <w:rPr>
          <w:sz w:val="28"/>
          <w:szCs w:val="28"/>
          <w:highlight w:val="lightGray"/>
        </w:rPr>
        <w:t>准确评估选题价值</w:t>
      </w:r>
    </w:p>
    <w:p w:rsidR="004F5205" w:rsidRDefault="0007707A">
      <w:pPr>
        <w:pStyle w:val="a5"/>
        <w:widowControl/>
        <w:spacing w:before="0" w:beforeAutospacing="0" w:after="0" w:afterAutospacing="0"/>
      </w:pPr>
      <w:r>
        <w:t>如果已经有了选题雏形，</w:t>
      </w:r>
      <w:r>
        <w:rPr>
          <w:rFonts w:hint="eastAsia"/>
        </w:rPr>
        <w:t>万方选题</w:t>
      </w:r>
      <w:r>
        <w:t>可以帮你评估你的选题是否新颖、有多少同行也在研究，还能帮你做头脑风暴，</w:t>
      </w:r>
      <w:r>
        <w:rPr>
          <w:rStyle w:val="a7"/>
        </w:rPr>
        <w:t>发现更多研究拓展点</w:t>
      </w:r>
      <w:r>
        <w:t>。</w:t>
      </w:r>
    </w:p>
    <w:p w:rsidR="004F5205" w:rsidRDefault="0007707A">
      <w:pPr>
        <w:pStyle w:val="a5"/>
        <w:widowControl/>
        <w:spacing w:before="0" w:beforeAutospacing="0" w:after="0" w:afterAutospacing="0"/>
      </w:pPr>
      <w:r>
        <w:t>在定题评测页面的检索框中输入标题或关键词，便可一键获取评测结果。</w:t>
      </w:r>
    </w:p>
    <w:p w:rsidR="004F5205" w:rsidRDefault="004F5205">
      <w:pPr>
        <w:pStyle w:val="a5"/>
        <w:widowControl/>
        <w:spacing w:before="0" w:beforeAutospacing="0" w:after="0" w:afterAutospacing="0"/>
      </w:pPr>
    </w:p>
    <w:p w:rsidR="004F5205" w:rsidRDefault="0007707A">
      <w:pPr>
        <w:widowControl/>
        <w:jc w:val="center"/>
      </w:pPr>
      <w:r>
        <w:rPr>
          <w:noProof/>
        </w:rPr>
        <w:drawing>
          <wp:inline distT="0" distB="0" distL="114300" distR="114300">
            <wp:extent cx="5269230" cy="2310765"/>
            <wp:effectExtent l="0" t="0" r="7620" b="1333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205" w:rsidRDefault="0007707A">
      <w:pPr>
        <w:pStyle w:val="a5"/>
        <w:widowControl/>
        <w:spacing w:before="0" w:beforeAutospacing="0" w:after="0" w:afterAutospacing="0"/>
      </w:pPr>
      <w:r>
        <w:t>通过挖掘与你的选题相近的文献，可以定量评测选题的新颖性，相近文献的数量越少，说明选题的新颖性越高。同时，通过分析相近论文每年的分布，帮助你了解课题的发展趋势。阅读相近性比较高的文献有助于启发新的研究思路。</w:t>
      </w:r>
    </w:p>
    <w:p w:rsidR="004F5205" w:rsidRDefault="004F5205">
      <w:pPr>
        <w:pStyle w:val="a5"/>
        <w:widowControl/>
        <w:spacing w:before="0" w:beforeAutospacing="0" w:after="0" w:afterAutospacing="0"/>
      </w:pPr>
    </w:p>
    <w:p w:rsidR="004F5205" w:rsidRDefault="0007707A">
      <w:pPr>
        <w:pStyle w:val="a5"/>
        <w:widowControl/>
        <w:spacing w:before="0" w:beforeAutospacing="0" w:after="0" w:afterAutospacing="0"/>
      </w:pPr>
      <w:r>
        <w:t>如果想</w:t>
      </w:r>
      <w:r>
        <w:rPr>
          <w:rStyle w:val="a7"/>
        </w:rPr>
        <w:t>进一步拓展选题方向</w:t>
      </w:r>
      <w:r>
        <w:t>，点击</w:t>
      </w:r>
      <w:r>
        <w:t>“</w:t>
      </w:r>
      <w:r>
        <w:t>选题拓展</w:t>
      </w:r>
      <w:r>
        <w:t>”</w:t>
      </w:r>
      <w:r>
        <w:t>按钮便可轻松获取选题的关联主题。</w:t>
      </w:r>
    </w:p>
    <w:p w:rsidR="004F5205" w:rsidRDefault="0007707A">
      <w:pPr>
        <w:widowControl/>
        <w:jc w:val="center"/>
      </w:pPr>
      <w:r>
        <w:rPr>
          <w:noProof/>
        </w:rPr>
        <w:lastRenderedPageBreak/>
        <w:drawing>
          <wp:inline distT="0" distB="0" distL="114300" distR="114300">
            <wp:extent cx="5274310" cy="2650490"/>
            <wp:effectExtent l="0" t="0" r="2540" b="1651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205" w:rsidRDefault="0007707A">
      <w:pPr>
        <w:widowControl/>
        <w:jc w:val="left"/>
      </w:pPr>
      <w:r>
        <w:rPr>
          <w:rFonts w:hint="eastAsia"/>
        </w:rPr>
        <w:t>可以看到，与“</w:t>
      </w:r>
      <w:r>
        <w:rPr>
          <w:rFonts w:hint="eastAsia"/>
          <w:b/>
          <w:bCs/>
        </w:rPr>
        <w:t>运动训练</w:t>
      </w:r>
      <w:r>
        <w:rPr>
          <w:rFonts w:hint="eastAsia"/>
        </w:rPr>
        <w:t>”关联度较高的热点主题有：</w:t>
      </w:r>
      <w:r>
        <w:rPr>
          <w:rFonts w:hint="eastAsia"/>
          <w:b/>
          <w:bCs/>
        </w:rPr>
        <w:t>慢性阻塞性肺疾病、运动训练、运动耐力、慢阻肺、生活质量、肺康复、运动能力、肺康复运动训练、呼吸训练、康复治疗、有氧运动</w:t>
      </w:r>
      <w:r>
        <w:rPr>
          <w:rFonts w:hint="eastAsia"/>
        </w:rPr>
        <w:t>等。</w:t>
      </w:r>
      <w:proofErr w:type="gramStart"/>
      <w:r>
        <w:rPr>
          <w:rFonts w:hint="eastAsia"/>
        </w:rPr>
        <w:t>点击热点</w:t>
      </w:r>
      <w:proofErr w:type="gramEnd"/>
      <w:r>
        <w:rPr>
          <w:rFonts w:hint="eastAsia"/>
        </w:rPr>
        <w:t>主题，可以查看相关文献。</w:t>
      </w:r>
    </w:p>
    <w:p w:rsidR="004F5205" w:rsidRDefault="004F5205">
      <w:pPr>
        <w:widowControl/>
        <w:jc w:val="left"/>
      </w:pPr>
    </w:p>
    <w:p w:rsidR="004F5205" w:rsidRDefault="0007707A">
      <w:pPr>
        <w:widowControl/>
        <w:jc w:val="left"/>
        <w:rPr>
          <w:bCs/>
          <w:sz w:val="22"/>
          <w:szCs w:val="20"/>
        </w:rPr>
      </w:pPr>
      <w:proofErr w:type="gramStart"/>
      <w:r>
        <w:rPr>
          <w:rFonts w:hint="eastAsia"/>
        </w:rPr>
        <w:t>点击热点</w:t>
      </w:r>
      <w:proofErr w:type="gramEnd"/>
      <w:r>
        <w:rPr>
          <w:rFonts w:hint="eastAsia"/>
        </w:rPr>
        <w:t>主题，可以查看相关文献。</w:t>
      </w:r>
      <w:r>
        <w:rPr>
          <w:bCs/>
          <w:sz w:val="22"/>
          <w:szCs w:val="20"/>
        </w:rPr>
        <w:t>图中蓝色的圆圈代表关联主题，你的选题和关联主题形成了一个知识网络，通过这个知识网络，你可以对选题的知识结构形成整体的认知，同时可以进一步细化或扩展研究方向。点击相应的圆圈，即可在关联主题图右侧查看相关文献。</w:t>
      </w:r>
    </w:p>
    <w:p w:rsidR="004F5205" w:rsidRDefault="004F5205">
      <w:pPr>
        <w:widowControl/>
        <w:jc w:val="left"/>
        <w:rPr>
          <w:bCs/>
          <w:sz w:val="22"/>
          <w:szCs w:val="20"/>
        </w:rPr>
      </w:pPr>
    </w:p>
    <w:p w:rsidR="004F5205" w:rsidRDefault="004F5205">
      <w:pPr>
        <w:widowControl/>
        <w:jc w:val="left"/>
        <w:rPr>
          <w:bCs/>
          <w:sz w:val="22"/>
          <w:szCs w:val="20"/>
        </w:rPr>
      </w:pPr>
    </w:p>
    <w:p w:rsidR="004F5205" w:rsidRDefault="004F5205">
      <w:pPr>
        <w:widowControl/>
        <w:jc w:val="left"/>
        <w:rPr>
          <w:bCs/>
          <w:sz w:val="22"/>
          <w:szCs w:val="20"/>
        </w:rPr>
      </w:pPr>
    </w:p>
    <w:p w:rsidR="004F5205" w:rsidRDefault="0007707A">
      <w:pPr>
        <w:spacing w:line="360" w:lineRule="auto"/>
      </w:pPr>
      <w:r>
        <w:rPr>
          <w:rFonts w:hint="eastAsia"/>
        </w:rPr>
        <w:t>最后，还可以查看相关主题的学科渗透性。</w:t>
      </w:r>
    </w:p>
    <w:p w:rsidR="004F5205" w:rsidRDefault="0007707A">
      <w:pPr>
        <w:spacing w:line="360" w:lineRule="auto"/>
        <w:rPr>
          <w:rFonts w:asciiTheme="minorEastAsia" w:hAnsiTheme="minorEastAsia" w:cstheme="minorEastAsia"/>
          <w:b/>
          <w:sz w:val="30"/>
          <w:szCs w:val="30"/>
        </w:rPr>
      </w:pPr>
      <w:r>
        <w:rPr>
          <w:noProof/>
        </w:rPr>
        <w:drawing>
          <wp:inline distT="0" distB="0" distL="114300" distR="114300">
            <wp:extent cx="5269230" cy="2141220"/>
            <wp:effectExtent l="0" t="0" r="7620" b="1143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205" w:rsidRDefault="0007707A">
      <w:pPr>
        <w:spacing w:line="360" w:lineRule="auto"/>
      </w:pPr>
      <w:r>
        <w:rPr>
          <w:rFonts w:hint="eastAsia"/>
        </w:rPr>
        <w:t>可以看出，</w:t>
      </w:r>
      <w:r>
        <w:rPr>
          <w:rFonts w:hint="eastAsia"/>
          <w:b/>
          <w:bCs/>
        </w:rPr>
        <w:t>“运动训练”</w:t>
      </w:r>
      <w:r>
        <w:rPr>
          <w:rFonts w:hint="eastAsia"/>
        </w:rPr>
        <w:t>渗透到</w:t>
      </w:r>
      <w:r>
        <w:rPr>
          <w:rFonts w:hint="eastAsia"/>
          <w:b/>
          <w:bCs/>
        </w:rPr>
        <w:t>"</w:t>
      </w:r>
      <w:r>
        <w:rPr>
          <w:rFonts w:hint="eastAsia"/>
          <w:b/>
          <w:bCs/>
        </w:rPr>
        <w:t>临床医学</w:t>
      </w:r>
      <w:r>
        <w:rPr>
          <w:rFonts w:hint="eastAsia"/>
          <w:b/>
          <w:bCs/>
        </w:rPr>
        <w:t>"  "</w:t>
      </w:r>
      <w:r>
        <w:rPr>
          <w:rFonts w:hint="eastAsia"/>
          <w:b/>
          <w:bCs/>
        </w:rPr>
        <w:t>护理学</w:t>
      </w:r>
      <w:r>
        <w:rPr>
          <w:rFonts w:hint="eastAsia"/>
          <w:b/>
          <w:bCs/>
        </w:rPr>
        <w:t>"  "</w:t>
      </w:r>
      <w:r>
        <w:rPr>
          <w:rFonts w:hint="eastAsia"/>
          <w:b/>
          <w:bCs/>
        </w:rPr>
        <w:t>基础医学</w:t>
      </w:r>
      <w:r>
        <w:rPr>
          <w:rFonts w:hint="eastAsia"/>
          <w:b/>
          <w:bCs/>
        </w:rPr>
        <w:t>"  "</w:t>
      </w:r>
      <w:r>
        <w:rPr>
          <w:rFonts w:hint="eastAsia"/>
          <w:b/>
          <w:bCs/>
        </w:rPr>
        <w:t>公共卫生与预防医学</w:t>
      </w:r>
      <w:r>
        <w:rPr>
          <w:rFonts w:hint="eastAsia"/>
          <w:b/>
          <w:bCs/>
        </w:rPr>
        <w:t>"  "</w:t>
      </w:r>
      <w:r>
        <w:rPr>
          <w:rFonts w:hint="eastAsia"/>
          <w:b/>
          <w:bCs/>
        </w:rPr>
        <w:t>中医学</w:t>
      </w:r>
      <w:r>
        <w:rPr>
          <w:rFonts w:hint="eastAsia"/>
          <w:b/>
          <w:bCs/>
        </w:rPr>
        <w:t>"  "</w:t>
      </w:r>
      <w:r>
        <w:rPr>
          <w:rFonts w:hint="eastAsia"/>
          <w:b/>
          <w:bCs/>
        </w:rPr>
        <w:t>特种医学</w:t>
      </w:r>
      <w:r>
        <w:rPr>
          <w:rFonts w:hint="eastAsia"/>
          <w:b/>
          <w:bCs/>
        </w:rPr>
        <w:t>"  "</w:t>
      </w:r>
      <w:r>
        <w:rPr>
          <w:rFonts w:hint="eastAsia"/>
          <w:b/>
          <w:bCs/>
        </w:rPr>
        <w:t>体育学</w:t>
      </w:r>
      <w:r>
        <w:rPr>
          <w:rFonts w:hint="eastAsia"/>
          <w:b/>
          <w:bCs/>
        </w:rPr>
        <w:t>"  "</w:t>
      </w:r>
      <w:r>
        <w:rPr>
          <w:rFonts w:hint="eastAsia"/>
          <w:b/>
          <w:bCs/>
        </w:rPr>
        <w:t>中药学</w:t>
      </w:r>
      <w:r>
        <w:rPr>
          <w:rFonts w:hint="eastAsia"/>
          <w:b/>
          <w:bCs/>
        </w:rPr>
        <w:t>"</w:t>
      </w:r>
      <w:r>
        <w:rPr>
          <w:rFonts w:hint="eastAsia"/>
        </w:rPr>
        <w:t>等学科。点击渗透学科，可以查看相关文献。</w:t>
      </w:r>
    </w:p>
    <w:p w:rsidR="004F5205" w:rsidRDefault="004F5205">
      <w:pPr>
        <w:spacing w:line="360" w:lineRule="auto"/>
      </w:pPr>
    </w:p>
    <w:p w:rsidR="004F5205" w:rsidRDefault="004F5205">
      <w:pPr>
        <w:spacing w:line="360" w:lineRule="auto"/>
      </w:pPr>
    </w:p>
    <w:p w:rsidR="004F5205" w:rsidRDefault="004F5205">
      <w:pPr>
        <w:spacing w:line="360" w:lineRule="auto"/>
      </w:pPr>
    </w:p>
    <w:p w:rsidR="004F5205" w:rsidRPr="00973411" w:rsidRDefault="0007707A">
      <w:pPr>
        <w:numPr>
          <w:ilvl w:val="0"/>
          <w:numId w:val="1"/>
        </w:numPr>
        <w:spacing w:line="360" w:lineRule="auto"/>
        <w:rPr>
          <w:b/>
          <w:sz w:val="32"/>
          <w:szCs w:val="48"/>
        </w:rPr>
      </w:pPr>
      <w:r w:rsidRPr="00973411">
        <w:rPr>
          <w:rFonts w:hint="eastAsia"/>
          <w:b/>
          <w:sz w:val="32"/>
          <w:szCs w:val="48"/>
        </w:rPr>
        <w:lastRenderedPageBreak/>
        <w:t>万方分析</w:t>
      </w:r>
    </w:p>
    <w:p w:rsidR="004F5205" w:rsidRDefault="004F5205">
      <w:pPr>
        <w:spacing w:line="360" w:lineRule="auto"/>
        <w:rPr>
          <w:b/>
          <w:sz w:val="48"/>
          <w:szCs w:val="48"/>
        </w:rPr>
      </w:pPr>
    </w:p>
    <w:p w:rsidR="004F5205" w:rsidRDefault="0007707A">
      <w:pPr>
        <w:spacing w:line="360" w:lineRule="auto"/>
      </w:pPr>
      <w:r>
        <w:rPr>
          <w:noProof/>
        </w:rPr>
        <w:drawing>
          <wp:inline distT="0" distB="0" distL="114300" distR="114300">
            <wp:extent cx="5269230" cy="2310765"/>
            <wp:effectExtent l="0" t="0" r="7620" b="1333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205" w:rsidRDefault="0007707A">
      <w:pPr>
        <w:spacing w:line="360" w:lineRule="auto"/>
        <w:ind w:firstLineChars="200" w:firstLine="480"/>
        <w:rPr>
          <w:rFonts w:asciiTheme="minorEastAsia" w:hAnsiTheme="minorEastAsia" w:cstheme="minorEastAsia"/>
          <w:sz w:val="24"/>
        </w:rPr>
      </w:pPr>
      <w:bookmarkStart w:id="1" w:name="OLE_LINK10"/>
      <w:r>
        <w:rPr>
          <w:rFonts w:asciiTheme="minorEastAsia" w:hAnsiTheme="minorEastAsia" w:cstheme="minorEastAsia" w:hint="eastAsia"/>
          <w:sz w:val="24"/>
        </w:rPr>
        <w:t>万方分析-学术统计分析平台依托万方知识服务平台的海量学术资源，利用知识图谱和可视化技术，针对科研人员、科研管理人员、科研决策人员等不同用户群体，提供多维度文献计量、个性化对比分析、智能化文献推荐、专业性报告导出功能。帮助用户轻松</w:t>
      </w:r>
      <w:r>
        <w:rPr>
          <w:rFonts w:asciiTheme="minorEastAsia" w:hAnsiTheme="minorEastAsia" w:cstheme="minorEastAsia" w:hint="eastAsia"/>
          <w:b/>
          <w:bCs/>
          <w:sz w:val="24"/>
        </w:rPr>
        <w:t>把握所关注主题研究现状、跟踪学科领域发展动态、监测与分析学者/机构的学术产出及科研能力、研究期刊学术影响力、定位和分析地区科研水平</w:t>
      </w:r>
      <w:r>
        <w:rPr>
          <w:rFonts w:asciiTheme="minorEastAsia" w:hAnsiTheme="minorEastAsia" w:cstheme="minorEastAsia" w:hint="eastAsia"/>
          <w:sz w:val="24"/>
        </w:rPr>
        <w:t>等，为</w:t>
      </w:r>
      <w:r>
        <w:rPr>
          <w:rFonts w:asciiTheme="minorEastAsia" w:hAnsiTheme="minorEastAsia" w:cstheme="minorEastAsia" w:hint="eastAsia"/>
          <w:b/>
          <w:bCs/>
          <w:sz w:val="24"/>
        </w:rPr>
        <w:t>科学研究、科研决策、学科建设</w:t>
      </w:r>
      <w:r>
        <w:rPr>
          <w:rFonts w:asciiTheme="minorEastAsia" w:hAnsiTheme="minorEastAsia" w:cstheme="minorEastAsia" w:hint="eastAsia"/>
          <w:sz w:val="24"/>
        </w:rPr>
        <w:t>等提供数据支持和科学解决方案。</w:t>
      </w:r>
      <w:bookmarkEnd w:id="1"/>
    </w:p>
    <w:p w:rsidR="004F5205" w:rsidRPr="00973411" w:rsidRDefault="0007707A">
      <w:pPr>
        <w:spacing w:line="360" w:lineRule="auto"/>
        <w:ind w:firstLineChars="200" w:firstLine="482"/>
        <w:rPr>
          <w:rFonts w:ascii="宋体" w:eastAsia="宋体" w:hAnsi="宋体"/>
          <w:b/>
          <w:color w:val="000000" w:themeColor="text1"/>
          <w:sz w:val="24"/>
          <w:szCs w:val="28"/>
        </w:rPr>
      </w:pPr>
      <w:r w:rsidRPr="00973411">
        <w:rPr>
          <w:rFonts w:ascii="宋体" w:eastAsia="宋体" w:hAnsi="宋体" w:hint="eastAsia"/>
          <w:b/>
          <w:color w:val="000000" w:themeColor="text1"/>
          <w:sz w:val="24"/>
          <w:szCs w:val="28"/>
        </w:rPr>
        <w:t>特色：</w:t>
      </w:r>
    </w:p>
    <w:p w:rsidR="004F5205" w:rsidRPr="00973411" w:rsidRDefault="0007707A">
      <w:pPr>
        <w:spacing w:line="360" w:lineRule="auto"/>
        <w:ind w:firstLineChars="200" w:firstLine="482"/>
        <w:rPr>
          <w:rFonts w:ascii="宋体" w:eastAsia="宋体" w:hAnsi="宋体"/>
          <w:b/>
          <w:color w:val="000000" w:themeColor="text1"/>
          <w:sz w:val="24"/>
          <w:szCs w:val="28"/>
        </w:rPr>
      </w:pPr>
      <w:r w:rsidRPr="00973411">
        <w:rPr>
          <w:rFonts w:ascii="宋体" w:eastAsia="宋体" w:hAnsi="宋体" w:hint="eastAsia"/>
          <w:b/>
          <w:color w:val="000000" w:themeColor="text1"/>
          <w:sz w:val="24"/>
          <w:szCs w:val="28"/>
        </w:rPr>
        <w:t>（1）多维度统计分析</w:t>
      </w:r>
    </w:p>
    <w:p w:rsidR="00973411" w:rsidRDefault="0007707A">
      <w:pPr>
        <w:pStyle w:val="a9"/>
        <w:ind w:firstLine="480"/>
        <w:rPr>
          <w:rFonts w:ascii="宋体" w:eastAsia="宋体" w:hAnsi="宋体"/>
          <w:sz w:val="24"/>
        </w:rPr>
      </w:pPr>
      <w:r w:rsidRPr="00973411">
        <w:rPr>
          <w:rFonts w:ascii="宋体" w:eastAsia="宋体" w:hAnsi="宋体" w:hint="eastAsia"/>
          <w:sz w:val="24"/>
        </w:rPr>
        <w:t>采用文献计量</w:t>
      </w:r>
      <w:r w:rsidRPr="00973411">
        <w:rPr>
          <w:rFonts w:ascii="宋体" w:eastAsia="宋体" w:hAnsi="宋体"/>
          <w:sz w:val="24"/>
        </w:rPr>
        <w:t>法</w:t>
      </w:r>
      <w:r w:rsidRPr="00973411">
        <w:rPr>
          <w:rFonts w:ascii="宋体" w:eastAsia="宋体" w:hAnsi="宋体" w:hint="eastAsia"/>
          <w:sz w:val="24"/>
        </w:rPr>
        <w:t>对</w:t>
      </w:r>
      <w:r w:rsidRPr="00973411">
        <w:rPr>
          <w:rFonts w:ascii="宋体" w:eastAsia="宋体" w:hAnsi="宋体" w:hint="eastAsia"/>
          <w:b/>
          <w:bCs/>
          <w:sz w:val="24"/>
        </w:rPr>
        <w:t>主题、学者</w:t>
      </w:r>
      <w:r w:rsidRPr="00973411">
        <w:rPr>
          <w:rFonts w:ascii="宋体" w:eastAsia="宋体" w:hAnsi="宋体"/>
          <w:b/>
          <w:bCs/>
          <w:sz w:val="24"/>
        </w:rPr>
        <w:t>、</w:t>
      </w:r>
      <w:r w:rsidRPr="00973411">
        <w:rPr>
          <w:rFonts w:ascii="宋体" w:eastAsia="宋体" w:hAnsi="宋体" w:hint="eastAsia"/>
          <w:b/>
          <w:bCs/>
          <w:sz w:val="24"/>
        </w:rPr>
        <w:t>机构</w:t>
      </w:r>
      <w:r w:rsidRPr="00973411">
        <w:rPr>
          <w:rFonts w:ascii="宋体" w:eastAsia="宋体" w:hAnsi="宋体"/>
          <w:b/>
          <w:bCs/>
          <w:sz w:val="24"/>
        </w:rPr>
        <w:t>、</w:t>
      </w:r>
      <w:r w:rsidRPr="00973411">
        <w:rPr>
          <w:rFonts w:ascii="宋体" w:eastAsia="宋体" w:hAnsi="宋体" w:hint="eastAsia"/>
          <w:b/>
          <w:bCs/>
          <w:sz w:val="24"/>
        </w:rPr>
        <w:t>学科、期刊、地区</w:t>
      </w:r>
      <w:r w:rsidRPr="00973411">
        <w:rPr>
          <w:rFonts w:ascii="宋体" w:eastAsia="宋体" w:hAnsi="宋体" w:hint="eastAsia"/>
          <w:sz w:val="24"/>
        </w:rPr>
        <w:t>等不同主体进行多维度</w:t>
      </w:r>
      <w:r w:rsidRPr="00973411">
        <w:rPr>
          <w:rFonts w:ascii="宋体" w:eastAsia="宋体" w:hAnsi="宋体"/>
          <w:sz w:val="24"/>
        </w:rPr>
        <w:t>统计</w:t>
      </w:r>
      <w:r w:rsidRPr="00973411">
        <w:rPr>
          <w:rFonts w:ascii="宋体" w:eastAsia="宋体" w:hAnsi="宋体" w:hint="eastAsia"/>
          <w:sz w:val="24"/>
        </w:rPr>
        <w:t>分析</w:t>
      </w:r>
      <w:r w:rsidRPr="00973411">
        <w:rPr>
          <w:rFonts w:ascii="宋体" w:eastAsia="宋体" w:hAnsi="宋体"/>
          <w:sz w:val="24"/>
        </w:rPr>
        <w:t>，</w:t>
      </w:r>
      <w:r w:rsidRPr="00973411">
        <w:rPr>
          <w:rFonts w:ascii="宋体" w:eastAsia="宋体" w:hAnsi="宋体" w:hint="eastAsia"/>
          <w:sz w:val="24"/>
        </w:rPr>
        <w:t>推出主题分析、学者分析、机构分析、学科分析、期刊分析、地区分析，满足用户多方面需求。</w:t>
      </w:r>
    </w:p>
    <w:p w:rsidR="004F5205" w:rsidRPr="00973411" w:rsidRDefault="0007707A" w:rsidP="00973411">
      <w:pPr>
        <w:pStyle w:val="a9"/>
        <w:ind w:firstLineChars="0" w:firstLine="0"/>
        <w:rPr>
          <w:rFonts w:ascii="宋体" w:eastAsia="宋体" w:hAnsi="宋体"/>
        </w:rPr>
      </w:pPr>
      <w:r w:rsidRPr="00973411">
        <w:rPr>
          <w:rFonts w:ascii="宋体" w:eastAsia="宋体" w:hAnsi="宋体"/>
          <w:noProof/>
        </w:rPr>
        <w:drawing>
          <wp:inline distT="0" distB="0" distL="114300" distR="114300">
            <wp:extent cx="5269230" cy="2310765"/>
            <wp:effectExtent l="0" t="0" r="7620" b="13335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205" w:rsidRPr="00973411" w:rsidRDefault="0007707A">
      <w:pPr>
        <w:spacing w:line="360" w:lineRule="auto"/>
        <w:ind w:firstLineChars="200" w:firstLine="482"/>
        <w:rPr>
          <w:rFonts w:ascii="宋体" w:eastAsia="宋体" w:hAnsi="宋体"/>
          <w:b/>
          <w:color w:val="000000" w:themeColor="text1"/>
          <w:sz w:val="24"/>
          <w:szCs w:val="28"/>
        </w:rPr>
      </w:pPr>
      <w:r w:rsidRPr="00973411">
        <w:rPr>
          <w:rFonts w:ascii="宋体" w:eastAsia="宋体" w:hAnsi="宋体" w:hint="eastAsia"/>
          <w:b/>
          <w:color w:val="000000" w:themeColor="text1"/>
          <w:sz w:val="24"/>
          <w:szCs w:val="28"/>
        </w:rPr>
        <w:lastRenderedPageBreak/>
        <w:t>（2）可视化展示结果</w:t>
      </w:r>
    </w:p>
    <w:p w:rsidR="004F5205" w:rsidRPr="00973411" w:rsidRDefault="0007707A">
      <w:pPr>
        <w:pStyle w:val="a9"/>
        <w:ind w:firstLine="480"/>
        <w:rPr>
          <w:rFonts w:ascii="宋体" w:eastAsia="宋体" w:hAnsi="宋体"/>
          <w:sz w:val="24"/>
        </w:rPr>
      </w:pPr>
      <w:r w:rsidRPr="00973411">
        <w:rPr>
          <w:rFonts w:ascii="宋体" w:eastAsia="宋体" w:hAnsi="宋体" w:hint="eastAsia"/>
          <w:sz w:val="24"/>
        </w:rPr>
        <w:t>引文分析、</w:t>
      </w:r>
      <w:proofErr w:type="gramStart"/>
      <w:r w:rsidRPr="00973411">
        <w:rPr>
          <w:rFonts w:ascii="宋体" w:eastAsia="宋体" w:hAnsi="宋体" w:hint="eastAsia"/>
          <w:sz w:val="24"/>
        </w:rPr>
        <w:t>共词分析</w:t>
      </w:r>
      <w:proofErr w:type="gramEnd"/>
      <w:r w:rsidRPr="00973411">
        <w:rPr>
          <w:rFonts w:ascii="宋体" w:eastAsia="宋体" w:hAnsi="宋体" w:hint="eastAsia"/>
          <w:sz w:val="24"/>
        </w:rPr>
        <w:t>、社会网络分析等方法与知识图谱、信息可视化技术相结合，实现分析结果的</w:t>
      </w:r>
      <w:r w:rsidRPr="00973411">
        <w:rPr>
          <w:rFonts w:ascii="宋体" w:eastAsia="宋体" w:hAnsi="宋体"/>
          <w:sz w:val="24"/>
        </w:rPr>
        <w:t>可视化呈现，</w:t>
      </w:r>
      <w:r w:rsidRPr="00973411">
        <w:rPr>
          <w:rFonts w:ascii="宋体" w:eastAsia="宋体" w:hAnsi="宋体" w:hint="eastAsia"/>
          <w:sz w:val="24"/>
        </w:rPr>
        <w:t>帮助用户直观了解主题、学者、机构、学科、期刊、地区等多个主体的多项分析指标。</w:t>
      </w:r>
    </w:p>
    <w:p w:rsidR="004F5205" w:rsidRPr="00973411" w:rsidRDefault="004F5205">
      <w:pPr>
        <w:jc w:val="center"/>
        <w:rPr>
          <w:rFonts w:ascii="宋体" w:eastAsia="宋体" w:hAnsi="宋体"/>
          <w:color w:val="FF0000"/>
          <w:sz w:val="20"/>
        </w:rPr>
      </w:pPr>
    </w:p>
    <w:p w:rsidR="004F5205" w:rsidRPr="00973411" w:rsidRDefault="0007707A">
      <w:pPr>
        <w:spacing w:line="360" w:lineRule="auto"/>
        <w:ind w:firstLineChars="200" w:firstLine="482"/>
        <w:rPr>
          <w:rFonts w:ascii="宋体" w:eastAsia="宋体" w:hAnsi="宋体"/>
          <w:b/>
          <w:color w:val="000000" w:themeColor="text1"/>
          <w:sz w:val="24"/>
          <w:szCs w:val="28"/>
        </w:rPr>
      </w:pPr>
      <w:r w:rsidRPr="00973411">
        <w:rPr>
          <w:rFonts w:ascii="宋体" w:eastAsia="宋体" w:hAnsi="宋体" w:hint="eastAsia"/>
          <w:b/>
          <w:color w:val="000000" w:themeColor="text1"/>
          <w:sz w:val="24"/>
          <w:szCs w:val="28"/>
        </w:rPr>
        <w:t>（3）个性化对比分析</w:t>
      </w:r>
    </w:p>
    <w:p w:rsidR="004F5205" w:rsidRPr="00973411" w:rsidRDefault="0007707A">
      <w:pPr>
        <w:pStyle w:val="a9"/>
        <w:ind w:firstLine="480"/>
        <w:rPr>
          <w:rFonts w:ascii="宋体" w:eastAsia="宋体" w:hAnsi="宋体"/>
          <w:sz w:val="24"/>
        </w:rPr>
      </w:pPr>
      <w:r w:rsidRPr="00973411">
        <w:rPr>
          <w:rFonts w:ascii="宋体" w:eastAsia="宋体" w:hAnsi="宋体" w:hint="eastAsia"/>
          <w:sz w:val="24"/>
        </w:rPr>
        <w:t>提供主题、学者、机构、学科、期刊、地区等多个主体的对比分析，帮助用户快速发现比较对象的优劣势，全面把握比较对象的差异化，为用户进一步决策提供借鉴。</w:t>
      </w:r>
    </w:p>
    <w:p w:rsidR="004F5205" w:rsidRPr="00973411" w:rsidRDefault="0007707A">
      <w:pPr>
        <w:spacing w:line="360" w:lineRule="auto"/>
        <w:ind w:firstLineChars="200" w:firstLine="482"/>
        <w:rPr>
          <w:rFonts w:ascii="宋体" w:eastAsia="宋体" w:hAnsi="宋体"/>
          <w:b/>
          <w:color w:val="000000" w:themeColor="text1"/>
          <w:sz w:val="24"/>
          <w:szCs w:val="28"/>
        </w:rPr>
      </w:pPr>
      <w:r w:rsidRPr="00973411">
        <w:rPr>
          <w:rFonts w:ascii="宋体" w:eastAsia="宋体" w:hAnsi="宋体" w:hint="eastAsia"/>
          <w:b/>
          <w:color w:val="000000" w:themeColor="text1"/>
          <w:sz w:val="24"/>
          <w:szCs w:val="28"/>
        </w:rPr>
        <w:t>（4）智能化文献推荐</w:t>
      </w:r>
    </w:p>
    <w:p w:rsidR="004F5205" w:rsidRPr="00973411" w:rsidRDefault="0007707A">
      <w:pPr>
        <w:pStyle w:val="a9"/>
        <w:ind w:firstLine="480"/>
        <w:rPr>
          <w:rFonts w:ascii="宋体" w:eastAsia="宋体" w:hAnsi="宋体"/>
          <w:sz w:val="24"/>
        </w:rPr>
      </w:pPr>
      <w:r w:rsidRPr="00973411">
        <w:rPr>
          <w:rFonts w:ascii="宋体" w:eastAsia="宋体" w:hAnsi="宋体" w:hint="eastAsia"/>
          <w:sz w:val="24"/>
        </w:rPr>
        <w:t>综合</w:t>
      </w:r>
      <w:r w:rsidRPr="00973411">
        <w:rPr>
          <w:rFonts w:ascii="宋体" w:eastAsia="宋体" w:hAnsi="宋体"/>
          <w:sz w:val="24"/>
        </w:rPr>
        <w:t>考虑</w:t>
      </w:r>
      <w:r w:rsidRPr="00973411">
        <w:rPr>
          <w:rFonts w:ascii="宋体" w:eastAsia="宋体" w:hAnsi="宋体" w:hint="eastAsia"/>
          <w:sz w:val="24"/>
        </w:rPr>
        <w:t>用户使用情境</w:t>
      </w:r>
      <w:r w:rsidRPr="00973411">
        <w:rPr>
          <w:rFonts w:ascii="宋体" w:eastAsia="宋体" w:hAnsi="宋体"/>
          <w:sz w:val="24"/>
        </w:rPr>
        <w:t>、行为偏好、</w:t>
      </w:r>
      <w:r w:rsidRPr="00973411">
        <w:rPr>
          <w:rFonts w:ascii="宋体" w:eastAsia="宋体" w:hAnsi="宋体" w:hint="eastAsia"/>
          <w:sz w:val="24"/>
        </w:rPr>
        <w:t>分析主体多样化</w:t>
      </w:r>
      <w:r w:rsidRPr="00973411">
        <w:rPr>
          <w:rFonts w:ascii="宋体" w:eastAsia="宋体" w:hAnsi="宋体"/>
          <w:sz w:val="24"/>
        </w:rPr>
        <w:t>等要素，</w:t>
      </w:r>
      <w:r w:rsidRPr="00973411">
        <w:rPr>
          <w:rFonts w:ascii="宋体" w:eastAsia="宋体" w:hAnsi="宋体" w:hint="eastAsia"/>
          <w:sz w:val="24"/>
        </w:rPr>
        <w:t>向用户推荐高被引文献与最新文献，帮助用户快速发现</w:t>
      </w:r>
      <w:r w:rsidRPr="00973411">
        <w:rPr>
          <w:rFonts w:ascii="宋体" w:eastAsia="宋体" w:hAnsi="宋体"/>
          <w:sz w:val="24"/>
        </w:rPr>
        <w:t>最</w:t>
      </w:r>
      <w:r w:rsidRPr="00973411">
        <w:rPr>
          <w:rFonts w:ascii="宋体" w:eastAsia="宋体" w:hAnsi="宋体" w:hint="eastAsia"/>
          <w:sz w:val="24"/>
        </w:rPr>
        <w:t>具</w:t>
      </w:r>
      <w:r w:rsidRPr="00973411">
        <w:rPr>
          <w:rFonts w:ascii="宋体" w:eastAsia="宋体" w:hAnsi="宋体"/>
          <w:sz w:val="24"/>
        </w:rPr>
        <w:t>价值的</w:t>
      </w:r>
      <w:r w:rsidRPr="00973411">
        <w:rPr>
          <w:rFonts w:ascii="宋体" w:eastAsia="宋体" w:hAnsi="宋体" w:hint="eastAsia"/>
          <w:sz w:val="24"/>
        </w:rPr>
        <w:t>资源，同时，提供多种便捷式操作，用户可随时在线阅读、下载、导出、收藏、分享等。</w:t>
      </w:r>
    </w:p>
    <w:p w:rsidR="004F5205" w:rsidRPr="00973411" w:rsidRDefault="0007707A">
      <w:pPr>
        <w:pStyle w:val="a9"/>
        <w:ind w:firstLine="482"/>
        <w:rPr>
          <w:rFonts w:ascii="宋体" w:eastAsia="宋体" w:hAnsi="宋体"/>
          <w:b/>
          <w:sz w:val="24"/>
        </w:rPr>
      </w:pPr>
      <w:r w:rsidRPr="00973411">
        <w:rPr>
          <w:rFonts w:ascii="宋体" w:eastAsia="宋体" w:hAnsi="宋体" w:hint="eastAsia"/>
          <w:b/>
          <w:sz w:val="24"/>
        </w:rPr>
        <w:t>（5）一键导出分析报告</w:t>
      </w:r>
    </w:p>
    <w:p w:rsidR="004F5205" w:rsidRPr="00973411" w:rsidRDefault="0007707A">
      <w:pPr>
        <w:pStyle w:val="a9"/>
        <w:ind w:firstLine="480"/>
        <w:rPr>
          <w:rFonts w:ascii="宋体" w:eastAsia="宋体" w:hAnsi="宋体"/>
          <w:sz w:val="24"/>
        </w:rPr>
      </w:pPr>
      <w:r w:rsidRPr="00973411">
        <w:rPr>
          <w:rFonts w:ascii="宋体" w:eastAsia="宋体" w:hAnsi="宋体" w:hint="eastAsia"/>
          <w:sz w:val="24"/>
        </w:rPr>
        <w:t>用户可以自由选择分析指标的时间范围、显示数量和报告格式，我们通过图文结合的报告内容，更直观详细的为用户展示出来。</w:t>
      </w:r>
    </w:p>
    <w:p w:rsidR="004F5205" w:rsidRDefault="004F5205">
      <w:pPr>
        <w:spacing w:line="360" w:lineRule="auto"/>
        <w:ind w:firstLineChars="200" w:firstLine="480"/>
        <w:rPr>
          <w:rFonts w:asciiTheme="minorEastAsia" w:hAnsiTheme="minorEastAsia" w:cstheme="minorEastAsia"/>
          <w:sz w:val="24"/>
        </w:rPr>
      </w:pPr>
    </w:p>
    <w:p w:rsidR="004F5205" w:rsidRPr="00973411" w:rsidRDefault="0007707A">
      <w:pPr>
        <w:spacing w:line="360" w:lineRule="auto"/>
        <w:jc w:val="left"/>
        <w:rPr>
          <w:sz w:val="20"/>
        </w:rPr>
      </w:pPr>
      <w:r w:rsidRPr="00973411">
        <w:rPr>
          <w:rFonts w:asciiTheme="minorEastAsia" w:hAnsiTheme="minorEastAsia" w:cstheme="minorEastAsia" w:hint="eastAsia"/>
          <w:b/>
          <w:bCs/>
          <w:sz w:val="28"/>
          <w:szCs w:val="32"/>
        </w:rPr>
        <w:t>主题分析：</w:t>
      </w:r>
    </w:p>
    <w:p w:rsidR="004F5205" w:rsidRDefault="004F5205">
      <w:pPr>
        <w:jc w:val="left"/>
      </w:pPr>
    </w:p>
    <w:p w:rsidR="004F5205" w:rsidRDefault="0007707A">
      <w:pPr>
        <w:jc w:val="left"/>
      </w:pPr>
      <w:r>
        <w:rPr>
          <w:noProof/>
        </w:rPr>
        <w:drawing>
          <wp:inline distT="0" distB="0" distL="114300" distR="114300">
            <wp:extent cx="5270500" cy="2918460"/>
            <wp:effectExtent l="0" t="0" r="6350" b="15240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205" w:rsidRDefault="004F5205">
      <w:pPr>
        <w:jc w:val="left"/>
      </w:pPr>
    </w:p>
    <w:p w:rsidR="004F5205" w:rsidRDefault="0007707A">
      <w:pPr>
        <w:jc w:val="left"/>
      </w:pPr>
      <w:r>
        <w:rPr>
          <w:noProof/>
        </w:rPr>
        <w:lastRenderedPageBreak/>
        <w:drawing>
          <wp:inline distT="0" distB="0" distL="114300" distR="114300">
            <wp:extent cx="5271135" cy="3455670"/>
            <wp:effectExtent l="0" t="0" r="5715" b="11430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5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205" w:rsidRDefault="004F5205">
      <w:pPr>
        <w:jc w:val="left"/>
      </w:pPr>
    </w:p>
    <w:p w:rsidR="004F5205" w:rsidRPr="00973411" w:rsidRDefault="0007707A">
      <w:pPr>
        <w:spacing w:line="360" w:lineRule="auto"/>
        <w:jc w:val="left"/>
        <w:rPr>
          <w:sz w:val="20"/>
        </w:rPr>
      </w:pPr>
      <w:r w:rsidRPr="00973411">
        <w:rPr>
          <w:rFonts w:asciiTheme="minorEastAsia" w:hAnsiTheme="minorEastAsia" w:cstheme="minorEastAsia" w:hint="eastAsia"/>
          <w:b/>
          <w:bCs/>
          <w:sz w:val="28"/>
          <w:szCs w:val="32"/>
        </w:rPr>
        <w:t>学者分析：</w:t>
      </w:r>
    </w:p>
    <w:p w:rsidR="004F5205" w:rsidRDefault="0007707A">
      <w:pPr>
        <w:jc w:val="left"/>
      </w:pPr>
      <w:r>
        <w:rPr>
          <w:noProof/>
        </w:rPr>
        <w:drawing>
          <wp:inline distT="0" distB="0" distL="114300" distR="114300">
            <wp:extent cx="5272405" cy="3285490"/>
            <wp:effectExtent l="0" t="0" r="4445" b="10160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8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205" w:rsidRDefault="004F5205">
      <w:pPr>
        <w:jc w:val="left"/>
      </w:pPr>
    </w:p>
    <w:p w:rsidR="00973411" w:rsidRDefault="00973411">
      <w:pPr>
        <w:jc w:val="left"/>
      </w:pPr>
    </w:p>
    <w:p w:rsidR="00973411" w:rsidRDefault="00973411">
      <w:pPr>
        <w:jc w:val="left"/>
      </w:pPr>
    </w:p>
    <w:p w:rsidR="00973411" w:rsidRDefault="00973411">
      <w:pPr>
        <w:jc w:val="left"/>
      </w:pPr>
    </w:p>
    <w:p w:rsidR="00973411" w:rsidRDefault="00973411">
      <w:pPr>
        <w:jc w:val="left"/>
      </w:pPr>
    </w:p>
    <w:p w:rsidR="00973411" w:rsidRDefault="00973411">
      <w:pPr>
        <w:jc w:val="left"/>
      </w:pPr>
    </w:p>
    <w:p w:rsidR="004F5205" w:rsidRPr="00973411" w:rsidRDefault="0007707A">
      <w:pPr>
        <w:spacing w:line="360" w:lineRule="auto"/>
        <w:jc w:val="left"/>
        <w:rPr>
          <w:sz w:val="20"/>
        </w:rPr>
      </w:pPr>
      <w:r w:rsidRPr="00973411">
        <w:rPr>
          <w:rFonts w:asciiTheme="minorEastAsia" w:hAnsiTheme="minorEastAsia" w:cstheme="minorEastAsia" w:hint="eastAsia"/>
          <w:b/>
          <w:bCs/>
          <w:sz w:val="28"/>
          <w:szCs w:val="32"/>
        </w:rPr>
        <w:lastRenderedPageBreak/>
        <w:t>机构分析：</w:t>
      </w:r>
    </w:p>
    <w:p w:rsidR="004F5205" w:rsidRDefault="0007707A">
      <w:pPr>
        <w:jc w:val="left"/>
      </w:pPr>
      <w:r>
        <w:rPr>
          <w:noProof/>
        </w:rPr>
        <w:drawing>
          <wp:inline distT="0" distB="0" distL="114300" distR="114300">
            <wp:extent cx="5268595" cy="3263265"/>
            <wp:effectExtent l="0" t="0" r="8255" b="13335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6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68595" cy="3302635"/>
            <wp:effectExtent l="0" t="0" r="8255" b="12065"/>
            <wp:docPr id="2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205" w:rsidRDefault="004F5205">
      <w:pPr>
        <w:jc w:val="left"/>
      </w:pPr>
    </w:p>
    <w:p w:rsidR="004F5205" w:rsidRDefault="004F5205">
      <w:pPr>
        <w:jc w:val="left"/>
      </w:pPr>
    </w:p>
    <w:p w:rsidR="004F5205" w:rsidRDefault="0007707A">
      <w:pPr>
        <w:jc w:val="left"/>
      </w:pPr>
      <w:r>
        <w:rPr>
          <w:noProof/>
        </w:rPr>
        <w:lastRenderedPageBreak/>
        <w:drawing>
          <wp:inline distT="0" distB="0" distL="114300" distR="114300">
            <wp:extent cx="5269865" cy="3279775"/>
            <wp:effectExtent l="0" t="0" r="6985" b="15875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7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205" w:rsidRDefault="004F5205">
      <w:pPr>
        <w:spacing w:line="360" w:lineRule="auto"/>
        <w:jc w:val="left"/>
        <w:rPr>
          <w:rFonts w:asciiTheme="minorEastAsia" w:hAnsiTheme="minorEastAsia" w:cstheme="minorEastAsia"/>
          <w:b/>
          <w:bCs/>
          <w:sz w:val="32"/>
          <w:szCs w:val="32"/>
        </w:rPr>
      </w:pPr>
    </w:p>
    <w:p w:rsidR="004F5205" w:rsidRDefault="0007707A">
      <w:pPr>
        <w:spacing w:line="360" w:lineRule="auto"/>
        <w:jc w:val="left"/>
        <w:rPr>
          <w:rFonts w:asciiTheme="minorEastAsia" w:hAnsiTheme="minorEastAsia" w:cstheme="minorEastAsia"/>
          <w:b/>
          <w:bCs/>
          <w:sz w:val="32"/>
          <w:szCs w:val="32"/>
        </w:rPr>
      </w:pPr>
      <w:r w:rsidRPr="00973411">
        <w:rPr>
          <w:rFonts w:asciiTheme="minorEastAsia" w:hAnsiTheme="minorEastAsia" w:cstheme="minorEastAsia" w:hint="eastAsia"/>
          <w:b/>
          <w:bCs/>
          <w:sz w:val="28"/>
          <w:szCs w:val="32"/>
        </w:rPr>
        <w:t>学科分析：</w:t>
      </w:r>
      <w:r>
        <w:rPr>
          <w:noProof/>
        </w:rPr>
        <w:drawing>
          <wp:inline distT="0" distB="0" distL="114300" distR="114300">
            <wp:extent cx="5274310" cy="3175000"/>
            <wp:effectExtent l="0" t="0" r="2540" b="6350"/>
            <wp:docPr id="2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274310" cy="3324225"/>
            <wp:effectExtent l="0" t="0" r="2540" b="9525"/>
            <wp:docPr id="2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205" w:rsidRDefault="004F5205">
      <w:pPr>
        <w:spacing w:line="360" w:lineRule="auto"/>
        <w:jc w:val="left"/>
        <w:rPr>
          <w:rFonts w:asciiTheme="minorEastAsia" w:hAnsiTheme="minorEastAsia" w:cstheme="minorEastAsia"/>
          <w:b/>
          <w:bCs/>
          <w:sz w:val="32"/>
          <w:szCs w:val="32"/>
        </w:rPr>
      </w:pPr>
    </w:p>
    <w:p w:rsidR="004F5205" w:rsidRDefault="0007707A">
      <w:pPr>
        <w:spacing w:line="360" w:lineRule="auto"/>
        <w:jc w:val="left"/>
      </w:pPr>
      <w:r w:rsidRPr="00973411">
        <w:rPr>
          <w:rFonts w:asciiTheme="minorEastAsia" w:hAnsiTheme="minorEastAsia" w:cstheme="minorEastAsia" w:hint="eastAsia"/>
          <w:b/>
          <w:bCs/>
          <w:sz w:val="28"/>
          <w:szCs w:val="32"/>
        </w:rPr>
        <w:t>期刊分析：</w:t>
      </w:r>
      <w:r>
        <w:rPr>
          <w:noProof/>
        </w:rPr>
        <w:drawing>
          <wp:inline distT="0" distB="0" distL="114300" distR="114300">
            <wp:extent cx="5267960" cy="2839720"/>
            <wp:effectExtent l="0" t="0" r="8890" b="17780"/>
            <wp:docPr id="2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268595" cy="2267585"/>
            <wp:effectExtent l="0" t="0" r="8255" b="18415"/>
            <wp:docPr id="2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68595" cy="2294890"/>
            <wp:effectExtent l="0" t="0" r="8255" b="10160"/>
            <wp:docPr id="2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205" w:rsidRDefault="004F5205">
      <w:pPr>
        <w:spacing w:line="360" w:lineRule="auto"/>
        <w:jc w:val="left"/>
      </w:pPr>
    </w:p>
    <w:p w:rsidR="004F5205" w:rsidRDefault="0007707A">
      <w:pPr>
        <w:spacing w:line="360" w:lineRule="auto"/>
        <w:jc w:val="left"/>
      </w:pPr>
      <w:r w:rsidRPr="00973411">
        <w:rPr>
          <w:rFonts w:asciiTheme="minorEastAsia" w:hAnsiTheme="minorEastAsia" w:cstheme="minorEastAsia" w:hint="eastAsia"/>
          <w:b/>
          <w:bCs/>
          <w:sz w:val="28"/>
          <w:szCs w:val="32"/>
        </w:rPr>
        <w:t>地区分析：</w:t>
      </w:r>
      <w:r>
        <w:rPr>
          <w:noProof/>
        </w:rPr>
        <w:drawing>
          <wp:inline distT="0" distB="0" distL="114300" distR="114300">
            <wp:extent cx="5271135" cy="3246120"/>
            <wp:effectExtent l="0" t="0" r="5715" b="11430"/>
            <wp:docPr id="2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205" w:rsidRDefault="0007707A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114300" distR="114300">
            <wp:extent cx="5272405" cy="3264535"/>
            <wp:effectExtent l="0" t="0" r="4445" b="12065"/>
            <wp:docPr id="2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6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205" w:rsidRDefault="004F5205">
      <w:pPr>
        <w:jc w:val="left"/>
      </w:pPr>
    </w:p>
    <w:p w:rsidR="004F5205" w:rsidRDefault="004F5205"/>
    <w:sectPr w:rsidR="004F5205">
      <w:footerReference w:type="default" r:id="rId34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56FE" w:rsidRDefault="00A056FE">
      <w:r>
        <w:separator/>
      </w:r>
    </w:p>
  </w:endnote>
  <w:endnote w:type="continuationSeparator" w:id="0">
    <w:p w:rsidR="00A056FE" w:rsidRDefault="00A056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5205" w:rsidRDefault="0007707A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F5205" w:rsidRDefault="0007707A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F777D7">
                            <w:rPr>
                              <w:noProof/>
                            </w:rPr>
                            <w:t>7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6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Nte8iJ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4F5205" w:rsidRDefault="0007707A">
                    <w:pPr>
                      <w:pStyle w:val="a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F777D7">
                      <w:rPr>
                        <w:noProof/>
                      </w:rPr>
                      <w:t>7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56FE" w:rsidRDefault="00A056FE">
      <w:r>
        <w:separator/>
      </w:r>
    </w:p>
  </w:footnote>
  <w:footnote w:type="continuationSeparator" w:id="0">
    <w:p w:rsidR="00A056FE" w:rsidRDefault="00A056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2AE6CE9"/>
    <w:multiLevelType w:val="singleLevel"/>
    <w:tmpl w:val="82AE6CE9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205"/>
    <w:rsid w:val="0002075A"/>
    <w:rsid w:val="0007707A"/>
    <w:rsid w:val="004F5205"/>
    <w:rsid w:val="00973411"/>
    <w:rsid w:val="00A056FE"/>
    <w:rsid w:val="00BA2C3C"/>
    <w:rsid w:val="00F777D7"/>
    <w:rsid w:val="1C26460F"/>
    <w:rsid w:val="4DD916B3"/>
    <w:rsid w:val="52F77BAD"/>
    <w:rsid w:val="531C7234"/>
    <w:rsid w:val="532C5736"/>
    <w:rsid w:val="590A1525"/>
    <w:rsid w:val="6C0E092A"/>
    <w:rsid w:val="6D290451"/>
    <w:rsid w:val="77115470"/>
    <w:rsid w:val="7D365D17"/>
    <w:rsid w:val="7E9E4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78605FF"/>
  <w15:docId w15:val="{FBEB4E6B-07BF-4814-B7E1-2FDAF50A1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Lines="50"/>
      <w:outlineLvl w:val="2"/>
    </w:pPr>
    <w:rPr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qFormat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table" w:styleId="a6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qFormat/>
    <w:rPr>
      <w:b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paragraph" w:customStyle="1" w:styleId="0">
    <w:name w:val="0"/>
    <w:basedOn w:val="a"/>
    <w:uiPriority w:val="99"/>
    <w:qFormat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  <w:style w:type="paragraph" w:styleId="a8">
    <w:name w:val="List Paragraph"/>
    <w:basedOn w:val="a"/>
    <w:uiPriority w:val="34"/>
    <w:qFormat/>
    <w:pPr>
      <w:ind w:firstLine="420"/>
    </w:pPr>
  </w:style>
  <w:style w:type="paragraph" w:customStyle="1" w:styleId="a9">
    <w:name w:val="仿宋四号"/>
    <w:basedOn w:val="a"/>
    <w:qFormat/>
    <w:pPr>
      <w:ind w:firstLineChars="200" w:firstLine="200"/>
    </w:pPr>
    <w:rPr>
      <w:rFonts w:ascii="仿宋" w:eastAsia="仿宋" w:hAnsi="仿宋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407</Words>
  <Characters>2322</Characters>
  <Application>Microsoft Office Word</Application>
  <DocSecurity>0</DocSecurity>
  <Lines>19</Lines>
  <Paragraphs>5</Paragraphs>
  <ScaleCrop>false</ScaleCrop>
  <Company>微软中国</Company>
  <LinksUpToDate>false</LinksUpToDate>
  <CharactersWithSpaces>2724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陈雅娜</dc:creator>
  <cp:lastModifiedBy>个人用户</cp:lastModifiedBy>
  <cp:revision>3</cp:revision>
  <cp:lastPrinted>2020-12-07T07:41:00Z</cp:lastPrinted>
  <dcterms:created xsi:type="dcterms:W3CDTF">2021-01-05T06:41:00Z</dcterms:created>
  <dcterms:modified xsi:type="dcterms:W3CDTF">2021-01-05T06:42:00Z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